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203B3" w14:textId="77777777" w:rsidR="00EA5A7C" w:rsidRPr="00DE4418" w:rsidRDefault="00EA5A7C" w:rsidP="00EA5A7C">
      <w:pPr>
        <w:jc w:val="center"/>
        <w:rPr>
          <w:sz w:val="32"/>
          <w:szCs w:val="32"/>
        </w:rPr>
      </w:pPr>
    </w:p>
    <w:p w14:paraId="4004C4FE" w14:textId="77777777" w:rsidR="00EA5A7C" w:rsidRPr="00DE4418" w:rsidRDefault="00EA5A7C" w:rsidP="00EA5A7C">
      <w:pPr>
        <w:jc w:val="center"/>
        <w:rPr>
          <w:sz w:val="32"/>
          <w:szCs w:val="32"/>
        </w:rPr>
      </w:pPr>
    </w:p>
    <w:p w14:paraId="12060B62" w14:textId="4C9C2B77" w:rsidR="00DE4418" w:rsidRPr="00EA5A7C" w:rsidRDefault="00246426" w:rsidP="00681903">
      <w:pPr>
        <w:pStyle w:val="Title"/>
        <w:rPr>
          <w:rFonts w:ascii="Century Gothic" w:hAnsi="Century Gothic"/>
        </w:rPr>
      </w:pPr>
      <w:r>
        <w:rPr>
          <w:rFonts w:ascii="Century Gothic" w:hAnsi="Century Gothic"/>
        </w:rPr>
        <w:t xml:space="preserve">Detailed Design </w:t>
      </w:r>
      <w:r w:rsidR="001C09A5">
        <w:rPr>
          <w:rFonts w:ascii="Century Gothic" w:hAnsi="Century Gothic"/>
        </w:rPr>
        <w:t>Change Pack</w:t>
      </w:r>
    </w:p>
    <w:p w14:paraId="0CEF708B" w14:textId="5EFF848B" w:rsidR="00DE4418" w:rsidRPr="00EA5A7C" w:rsidRDefault="00B01CC9" w:rsidP="00EA5A7C">
      <w:pPr>
        <w:pStyle w:val="Heading1"/>
      </w:pPr>
      <w:r>
        <w:t>Communication detail</w:t>
      </w:r>
    </w:p>
    <w:tbl>
      <w:tblPr>
        <w:tblStyle w:val="ListTable3"/>
        <w:tblW w:w="9093" w:type="dxa"/>
        <w:tblLook w:val="04A0" w:firstRow="1" w:lastRow="0" w:firstColumn="1" w:lastColumn="0" w:noHBand="0" w:noVBand="1"/>
      </w:tblPr>
      <w:tblGrid>
        <w:gridCol w:w="2830"/>
        <w:gridCol w:w="6263"/>
      </w:tblGrid>
      <w:tr w:rsidR="00A86D70" w:rsidRPr="00CE732A" w14:paraId="01BD808F" w14:textId="77777777" w:rsidTr="00640F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30" w:type="dxa"/>
            <w:tcBorders>
              <w:bottom w:val="single" w:sz="4" w:space="0" w:color="F5F7FF" w:themeColor="background2"/>
              <w:right w:val="single" w:sz="4" w:space="0" w:color="212133" w:themeColor="text1"/>
            </w:tcBorders>
            <w:shd w:val="clear" w:color="auto" w:fill="212133" w:themeFill="text2"/>
            <w:vAlign w:val="center"/>
          </w:tcPr>
          <w:p w14:paraId="75C8EF0D" w14:textId="5E6DA09E" w:rsidR="00A86D70" w:rsidRPr="00CE732A" w:rsidRDefault="00A86D70" w:rsidP="00B30513">
            <w:pPr>
              <w:jc w:val="right"/>
              <w:rPr>
                <w:b w:val="0"/>
                <w:bCs w:val="0"/>
                <w:color w:val="FFFFFF"/>
              </w:rPr>
            </w:pPr>
            <w:bookmarkStart w:id="0" w:name="_Hlk204004886"/>
            <w:r w:rsidRPr="00787779">
              <w:rPr>
                <w:b w:val="0"/>
                <w:bCs w:val="0"/>
                <w:color w:val="FFFFFF"/>
              </w:rPr>
              <w:t>Comm Reference:</w:t>
            </w:r>
          </w:p>
        </w:tc>
        <w:tc>
          <w:tcPr>
            <w:tcW w:w="6263" w:type="dxa"/>
            <w:tcBorders>
              <w:left w:val="single" w:sz="4" w:space="0" w:color="212133" w:themeColor="text1"/>
              <w:right w:val="single" w:sz="4" w:space="0" w:color="212133" w:themeColor="text1"/>
            </w:tcBorders>
            <w:shd w:val="clear" w:color="auto" w:fill="auto"/>
          </w:tcPr>
          <w:p w14:paraId="3887BF68" w14:textId="381F1441" w:rsidR="00A86D70" w:rsidRPr="005A313E" w:rsidRDefault="005A313E" w:rsidP="00A86D7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12133" w:themeColor="text1"/>
              </w:rPr>
            </w:pPr>
            <w:r w:rsidRPr="007926B1">
              <w:rPr>
                <w:b w:val="0"/>
                <w:bCs w:val="0"/>
                <w:color w:val="212133" w:themeColor="text1"/>
              </w:rPr>
              <w:t>3509</w:t>
            </w:r>
            <w:r w:rsidR="00644774">
              <w:rPr>
                <w:b w:val="0"/>
                <w:bCs w:val="0"/>
                <w:color w:val="212133" w:themeColor="text1"/>
              </w:rPr>
              <w:t>.2</w:t>
            </w:r>
            <w:r w:rsidRPr="007926B1">
              <w:rPr>
                <w:b w:val="0"/>
                <w:bCs w:val="0"/>
                <w:color w:val="212133" w:themeColor="text1"/>
              </w:rPr>
              <w:t xml:space="preserve"> - VO - KG</w:t>
            </w:r>
          </w:p>
        </w:tc>
      </w:tr>
      <w:tr w:rsidR="00A86D70" w:rsidRPr="00CE732A" w14:paraId="7B35BCF1" w14:textId="77777777" w:rsidTr="00640F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F5F7FF" w:themeColor="background2"/>
              <w:bottom w:val="single" w:sz="4" w:space="0" w:color="F5F7FF" w:themeColor="background2"/>
              <w:right w:val="single" w:sz="4" w:space="0" w:color="212133" w:themeColor="text1"/>
            </w:tcBorders>
            <w:shd w:val="clear" w:color="auto" w:fill="212133" w:themeFill="text2"/>
            <w:vAlign w:val="center"/>
          </w:tcPr>
          <w:p w14:paraId="5DF99EF3" w14:textId="5661034A" w:rsidR="00A86D70" w:rsidRPr="00CE732A" w:rsidRDefault="00A86D70" w:rsidP="00B30513">
            <w:pPr>
              <w:jc w:val="right"/>
              <w:rPr>
                <w:b w:val="0"/>
                <w:bCs w:val="0"/>
                <w:color w:val="FFFFFF"/>
              </w:rPr>
            </w:pPr>
            <w:r w:rsidRPr="00787779">
              <w:rPr>
                <w:b w:val="0"/>
                <w:bCs w:val="0"/>
                <w:color w:val="FFFFFF"/>
              </w:rPr>
              <w:t>Comm Title:</w:t>
            </w:r>
          </w:p>
        </w:tc>
        <w:tc>
          <w:tcPr>
            <w:tcW w:w="6263" w:type="dxa"/>
            <w:tcBorders>
              <w:left w:val="single" w:sz="4" w:space="0" w:color="212133" w:themeColor="text1"/>
              <w:right w:val="single" w:sz="4" w:space="0" w:color="212133" w:themeColor="text1"/>
            </w:tcBorders>
          </w:tcPr>
          <w:p w14:paraId="4C53C88A" w14:textId="0FD17BCD" w:rsidR="00A86D70" w:rsidRPr="00CE732A" w:rsidRDefault="00982F1C" w:rsidP="00985E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133" w:themeColor="text1"/>
              </w:rPr>
            </w:pPr>
            <w:r w:rsidRPr="00982F1C">
              <w:rPr>
                <w:color w:val="212133" w:themeColor="text1"/>
              </w:rPr>
              <w:t>XRN 6001</w:t>
            </w:r>
            <w:r w:rsidR="00985EF1">
              <w:rPr>
                <w:color w:val="212133" w:themeColor="text1"/>
              </w:rPr>
              <w:t xml:space="preserve"> </w:t>
            </w:r>
            <w:r w:rsidRPr="00982F1C">
              <w:rPr>
                <w:color w:val="212133" w:themeColor="text1"/>
              </w:rPr>
              <w:t>Modification 0909 - Refining the Class 2 Individual Valid Meter Reading Requirement Performance Measures</w:t>
            </w:r>
          </w:p>
        </w:tc>
      </w:tr>
      <w:tr w:rsidR="00A86D70" w:rsidRPr="00CE732A" w14:paraId="5715856A" w14:textId="77777777" w:rsidTr="00640F43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F5F7FF" w:themeColor="background2"/>
              <w:right w:val="single" w:sz="4" w:space="0" w:color="212133" w:themeColor="text1"/>
            </w:tcBorders>
            <w:shd w:val="clear" w:color="auto" w:fill="212133" w:themeFill="text2"/>
            <w:vAlign w:val="center"/>
          </w:tcPr>
          <w:p w14:paraId="579E6A0D" w14:textId="62C808D8" w:rsidR="00A86D70" w:rsidRPr="00631E08" w:rsidRDefault="00A86D70" w:rsidP="00B30513">
            <w:pPr>
              <w:jc w:val="right"/>
              <w:rPr>
                <w:b w:val="0"/>
                <w:bCs w:val="0"/>
                <w:color w:val="FFFFFF"/>
              </w:rPr>
            </w:pPr>
            <w:r w:rsidRPr="00631E08">
              <w:rPr>
                <w:b w:val="0"/>
                <w:bCs w:val="0"/>
                <w:color w:val="FFFFFF"/>
              </w:rPr>
              <w:t>Comm Date:</w:t>
            </w:r>
          </w:p>
        </w:tc>
        <w:sdt>
          <w:sdtPr>
            <w:rPr>
              <w:rFonts w:cs="Calibri"/>
            </w:rPr>
            <w:id w:val="738138613"/>
            <w:date w:fullDate="2026-09-14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6263" w:type="dxa"/>
                <w:tcBorders>
                  <w:left w:val="single" w:sz="4" w:space="0" w:color="212133" w:themeColor="text1"/>
                  <w:right w:val="single" w:sz="4" w:space="0" w:color="212133" w:themeColor="text1"/>
                </w:tcBorders>
              </w:tcPr>
              <w:p w14:paraId="73576257" w14:textId="55AA92B8" w:rsidR="00A86D70" w:rsidRPr="00631E08" w:rsidRDefault="000D2197" w:rsidP="00A86D7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212133" w:themeColor="text1"/>
                  </w:rPr>
                </w:pPr>
                <w:r>
                  <w:rPr>
                    <w:rFonts w:cs="Calibri"/>
                  </w:rPr>
                  <w:t>14/09/2026</w:t>
                </w:r>
              </w:p>
            </w:tc>
          </w:sdtContent>
        </w:sdt>
      </w:tr>
      <w:bookmarkEnd w:id="0"/>
    </w:tbl>
    <w:p w14:paraId="2BFBCB52" w14:textId="77777777" w:rsidR="00DE4418" w:rsidRPr="00EA5A7C" w:rsidRDefault="00DE4418" w:rsidP="00681903"/>
    <w:p w14:paraId="0C52EB01" w14:textId="4F23AF32" w:rsidR="00A86D70" w:rsidRDefault="00B01CC9" w:rsidP="00A86D70">
      <w:pPr>
        <w:pStyle w:val="Heading1"/>
      </w:pPr>
      <w:r>
        <w:t>Change Representation</w:t>
      </w:r>
    </w:p>
    <w:tbl>
      <w:tblPr>
        <w:tblStyle w:val="ListTable3"/>
        <w:tblW w:w="9093" w:type="dxa"/>
        <w:tblLook w:val="04A0" w:firstRow="1" w:lastRow="0" w:firstColumn="1" w:lastColumn="0" w:noHBand="0" w:noVBand="1"/>
      </w:tblPr>
      <w:tblGrid>
        <w:gridCol w:w="2830"/>
        <w:gridCol w:w="6263"/>
      </w:tblGrid>
      <w:tr w:rsidR="00A86D70" w:rsidRPr="00CE732A" w14:paraId="46EF9A5A" w14:textId="77777777" w:rsidTr="00640F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30" w:type="dxa"/>
            <w:tcBorders>
              <w:bottom w:val="single" w:sz="4" w:space="0" w:color="F5F7FF" w:themeColor="background2"/>
              <w:right w:val="single" w:sz="4" w:space="0" w:color="212133" w:themeColor="text1"/>
            </w:tcBorders>
            <w:shd w:val="clear" w:color="auto" w:fill="212133" w:themeFill="text2"/>
            <w:vAlign w:val="center"/>
          </w:tcPr>
          <w:p w14:paraId="5FE01D72" w14:textId="002C9D53" w:rsidR="00A86D70" w:rsidRPr="00CE732A" w:rsidRDefault="00A86D70" w:rsidP="00B30513">
            <w:pPr>
              <w:jc w:val="right"/>
              <w:rPr>
                <w:b w:val="0"/>
                <w:bCs w:val="0"/>
                <w:color w:val="FFFFFF"/>
              </w:rPr>
            </w:pPr>
            <w:r w:rsidRPr="00787779">
              <w:rPr>
                <w:b w:val="0"/>
                <w:bCs w:val="0"/>
                <w:color w:val="FFFFFF"/>
              </w:rPr>
              <w:t>Action Required:</w:t>
            </w:r>
          </w:p>
        </w:tc>
        <w:tc>
          <w:tcPr>
            <w:tcW w:w="6263" w:type="dxa"/>
            <w:tcBorders>
              <w:left w:val="single" w:sz="4" w:space="0" w:color="212133" w:themeColor="text1"/>
              <w:right w:val="single" w:sz="4" w:space="0" w:color="212133" w:themeColor="text1"/>
            </w:tcBorders>
            <w:shd w:val="clear" w:color="auto" w:fill="auto"/>
          </w:tcPr>
          <w:p w14:paraId="33D67FBF" w14:textId="619E417C" w:rsidR="00A86D70" w:rsidRPr="00985EF1" w:rsidRDefault="00985EF1" w:rsidP="008816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12133" w:themeColor="text1"/>
              </w:rPr>
            </w:pPr>
            <w:r w:rsidRPr="00985EF1">
              <w:rPr>
                <w:b w:val="0"/>
                <w:bCs w:val="0"/>
                <w:color w:val="212133" w:themeColor="text1"/>
              </w:rPr>
              <w:t>For Information</w:t>
            </w:r>
          </w:p>
        </w:tc>
      </w:tr>
      <w:tr w:rsidR="00A86D70" w:rsidRPr="00CE732A" w14:paraId="1442C3AB" w14:textId="77777777" w:rsidTr="00640F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F5F7FF" w:themeColor="background2"/>
              <w:bottom w:val="single" w:sz="4" w:space="0" w:color="F5F7FF" w:themeColor="background2"/>
              <w:right w:val="single" w:sz="4" w:space="0" w:color="212133" w:themeColor="text1"/>
            </w:tcBorders>
            <w:shd w:val="clear" w:color="auto" w:fill="212133" w:themeFill="text2"/>
            <w:vAlign w:val="center"/>
          </w:tcPr>
          <w:p w14:paraId="710151F9" w14:textId="46DC711B" w:rsidR="00A86D70" w:rsidRPr="00CE732A" w:rsidRDefault="00A86D70" w:rsidP="00B30513">
            <w:pPr>
              <w:jc w:val="right"/>
              <w:rPr>
                <w:b w:val="0"/>
                <w:bCs w:val="0"/>
                <w:color w:val="FFFFFF"/>
              </w:rPr>
            </w:pPr>
            <w:r w:rsidRPr="00787779">
              <w:rPr>
                <w:b w:val="0"/>
                <w:bCs w:val="0"/>
                <w:color w:val="FFFFFF"/>
              </w:rPr>
              <w:t>Close Out Date:</w:t>
            </w:r>
          </w:p>
        </w:tc>
        <w:tc>
          <w:tcPr>
            <w:tcW w:w="6263" w:type="dxa"/>
            <w:tcBorders>
              <w:left w:val="single" w:sz="4" w:space="0" w:color="212133" w:themeColor="text1"/>
              <w:right w:val="single" w:sz="4" w:space="0" w:color="212133" w:themeColor="text1"/>
            </w:tcBorders>
          </w:tcPr>
          <w:p w14:paraId="5AB2B125" w14:textId="5BAB6A4F" w:rsidR="00A86D70" w:rsidRPr="00CE732A" w:rsidRDefault="00FF5379" w:rsidP="00881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133" w:themeColor="text1"/>
              </w:rPr>
            </w:pPr>
            <w:r>
              <w:rPr>
                <w:color w:val="212133" w:themeColor="text1"/>
              </w:rPr>
              <w:t>28/09/26</w:t>
            </w:r>
          </w:p>
        </w:tc>
      </w:tr>
    </w:tbl>
    <w:p w14:paraId="240A8C7A" w14:textId="77777777" w:rsidR="00A86D70" w:rsidRDefault="00A86D70" w:rsidP="00A86D70"/>
    <w:p w14:paraId="56BA3512" w14:textId="0E244916" w:rsidR="00A86D70" w:rsidRDefault="00A86D70" w:rsidP="00A86D70">
      <w:pPr>
        <w:pStyle w:val="Heading1"/>
      </w:pPr>
      <w:r>
        <w:t xml:space="preserve">Change </w:t>
      </w:r>
      <w:r w:rsidR="00787779">
        <w:t>Detail</w:t>
      </w:r>
    </w:p>
    <w:tbl>
      <w:tblPr>
        <w:tblStyle w:val="ListTable3"/>
        <w:tblW w:w="9093" w:type="dxa"/>
        <w:tblLook w:val="04A0" w:firstRow="1" w:lastRow="0" w:firstColumn="1" w:lastColumn="0" w:noHBand="0" w:noVBand="1"/>
      </w:tblPr>
      <w:tblGrid>
        <w:gridCol w:w="2830"/>
        <w:gridCol w:w="6263"/>
      </w:tblGrid>
      <w:tr w:rsidR="00A86D70" w:rsidRPr="00CE732A" w14:paraId="5553E9FD" w14:textId="77777777" w:rsidTr="000D21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30" w:type="dxa"/>
            <w:tcBorders>
              <w:bottom w:val="single" w:sz="4" w:space="0" w:color="FFFFFF"/>
              <w:right w:val="single" w:sz="4" w:space="0" w:color="212133" w:themeColor="text2"/>
            </w:tcBorders>
            <w:shd w:val="clear" w:color="auto" w:fill="212133" w:themeFill="text2"/>
            <w:vAlign w:val="center"/>
          </w:tcPr>
          <w:p w14:paraId="79D0F2C9" w14:textId="2757629E" w:rsidR="00A86D70" w:rsidRPr="00CE732A" w:rsidRDefault="00A86D70" w:rsidP="00B30513">
            <w:pPr>
              <w:jc w:val="right"/>
              <w:rPr>
                <w:b w:val="0"/>
                <w:bCs w:val="0"/>
                <w:color w:val="FFFFFF"/>
              </w:rPr>
            </w:pPr>
            <w:r w:rsidRPr="00787779">
              <w:rPr>
                <w:b w:val="0"/>
                <w:bCs w:val="0"/>
                <w:color w:val="FFFFFF"/>
              </w:rPr>
              <w:t>Xoserve reference N</w:t>
            </w:r>
            <w:r w:rsidR="00787779" w:rsidRPr="00787779">
              <w:rPr>
                <w:b w:val="0"/>
                <w:bCs w:val="0"/>
                <w:color w:val="FFFFFF"/>
              </w:rPr>
              <w:t>umber</w:t>
            </w:r>
            <w:r w:rsidRPr="00787779">
              <w:rPr>
                <w:b w:val="0"/>
                <w:bCs w:val="0"/>
                <w:color w:val="FFFFFF"/>
              </w:rPr>
              <w:t>:</w:t>
            </w:r>
          </w:p>
        </w:tc>
        <w:tc>
          <w:tcPr>
            <w:tcW w:w="6263" w:type="dxa"/>
            <w:tcBorders>
              <w:left w:val="single" w:sz="4" w:space="0" w:color="212133" w:themeColor="text2"/>
              <w:right w:val="single" w:sz="4" w:space="0" w:color="212133" w:themeColor="text2"/>
            </w:tcBorders>
            <w:shd w:val="clear" w:color="auto" w:fill="auto"/>
          </w:tcPr>
          <w:p w14:paraId="5FFF0446" w14:textId="0763DD0F" w:rsidR="00A86D70" w:rsidRPr="009A3587" w:rsidRDefault="00985EF1" w:rsidP="008816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hyperlink r:id="rId11" w:history="1">
              <w:r w:rsidRPr="009A3587">
                <w:rPr>
                  <w:rStyle w:val="Hyperlink"/>
                  <w:b w:val="0"/>
                  <w:bCs w:val="0"/>
                </w:rPr>
                <w:t>XRN6001</w:t>
              </w:r>
            </w:hyperlink>
          </w:p>
        </w:tc>
      </w:tr>
      <w:tr w:rsidR="007E3E11" w:rsidRPr="00CE732A" w14:paraId="7E2848B9" w14:textId="77777777" w:rsidTr="61176B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FFFFFF"/>
              <w:bottom w:val="single" w:sz="4" w:space="0" w:color="FFFFFF"/>
              <w:right w:val="single" w:sz="4" w:space="0" w:color="212133" w:themeColor="text2"/>
            </w:tcBorders>
            <w:shd w:val="clear" w:color="auto" w:fill="212133" w:themeFill="text2"/>
            <w:vAlign w:val="center"/>
          </w:tcPr>
          <w:p w14:paraId="3B391C74" w14:textId="45DC9823" w:rsidR="007E3E11" w:rsidRPr="007E3E11" w:rsidRDefault="007E3E11" w:rsidP="00B30513">
            <w:pPr>
              <w:jc w:val="right"/>
              <w:rPr>
                <w:b w:val="0"/>
                <w:bCs w:val="0"/>
                <w:color w:val="FFFFFF"/>
              </w:rPr>
            </w:pPr>
            <w:r w:rsidRPr="007E3E11">
              <w:rPr>
                <w:b w:val="0"/>
                <w:bCs w:val="0"/>
                <w:color w:val="FFFFFF"/>
              </w:rPr>
              <w:t>Change Class:</w:t>
            </w:r>
          </w:p>
        </w:tc>
        <w:tc>
          <w:tcPr>
            <w:tcW w:w="6263" w:type="dxa"/>
            <w:tcBorders>
              <w:left w:val="single" w:sz="4" w:space="0" w:color="212133" w:themeColor="text2"/>
              <w:right w:val="single" w:sz="4" w:space="0" w:color="212133" w:themeColor="text2"/>
            </w:tcBorders>
          </w:tcPr>
          <w:p w14:paraId="19055F5E" w14:textId="52F9AB23" w:rsidR="007E3E11" w:rsidRPr="00CE732A" w:rsidRDefault="00AC29C4" w:rsidP="00881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Functional (DDP)</w:t>
            </w:r>
          </w:p>
        </w:tc>
      </w:tr>
      <w:tr w:rsidR="00A86D70" w:rsidRPr="00CE732A" w14:paraId="05B58F16" w14:textId="77777777" w:rsidTr="61176B81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FFFFFF"/>
              <w:bottom w:val="single" w:sz="4" w:space="0" w:color="FFFFFF"/>
              <w:right w:val="single" w:sz="4" w:space="0" w:color="212133" w:themeColor="text2"/>
            </w:tcBorders>
            <w:shd w:val="clear" w:color="auto" w:fill="212133" w:themeFill="text2"/>
            <w:vAlign w:val="center"/>
          </w:tcPr>
          <w:p w14:paraId="0F4472B8" w14:textId="37951E59" w:rsidR="00A86D70" w:rsidRPr="00CE732A" w:rsidRDefault="00787779" w:rsidP="00B30513">
            <w:pPr>
              <w:jc w:val="right"/>
              <w:rPr>
                <w:b w:val="0"/>
                <w:bCs w:val="0"/>
                <w:color w:val="FFFFFF"/>
              </w:rPr>
            </w:pPr>
            <w:r>
              <w:rPr>
                <w:b w:val="0"/>
                <w:bCs w:val="0"/>
                <w:color w:val="FFFFFF"/>
              </w:rPr>
              <w:t>*ChMC Constituency Impacted</w:t>
            </w:r>
          </w:p>
        </w:tc>
        <w:tc>
          <w:tcPr>
            <w:tcW w:w="6263" w:type="dxa"/>
            <w:tcBorders>
              <w:left w:val="single" w:sz="4" w:space="0" w:color="212133" w:themeColor="text2"/>
              <w:right w:val="single" w:sz="4" w:space="0" w:color="212133" w:themeColor="text2"/>
            </w:tcBorders>
          </w:tcPr>
          <w:p w14:paraId="3070FECA" w14:textId="77777777" w:rsidR="00A86D70" w:rsidRDefault="00A17A24" w:rsidP="00881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Shipper, </w:t>
            </w:r>
            <w:r w:rsidR="00DE6356">
              <w:t>all classes</w:t>
            </w:r>
          </w:p>
          <w:p w14:paraId="4FF1AE39" w14:textId="62CBA555" w:rsidR="00D8083E" w:rsidRPr="00BD1B5D" w:rsidRDefault="00BD1B5D" w:rsidP="00881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D1B5D">
              <w:rPr>
                <w:color w:val="auto"/>
                <w:sz w:val="18"/>
                <w:szCs w:val="18"/>
              </w:rPr>
              <w:t>*Assumed impacted parties of the proposed change, all parties are encouraged to review</w:t>
            </w:r>
          </w:p>
        </w:tc>
      </w:tr>
      <w:tr w:rsidR="00A86D70" w:rsidRPr="00CE732A" w14:paraId="4C3EB150" w14:textId="77777777" w:rsidTr="61176B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FFFFFF"/>
              <w:bottom w:val="single" w:sz="4" w:space="0" w:color="FFFFFF"/>
              <w:right w:val="single" w:sz="4" w:space="0" w:color="212133" w:themeColor="text2"/>
            </w:tcBorders>
            <w:shd w:val="clear" w:color="auto" w:fill="212133" w:themeFill="text2"/>
            <w:vAlign w:val="center"/>
          </w:tcPr>
          <w:p w14:paraId="213EF252" w14:textId="26CD688B" w:rsidR="00A86D70" w:rsidRPr="00CE732A" w:rsidRDefault="00787779" w:rsidP="00B30513">
            <w:pPr>
              <w:jc w:val="right"/>
              <w:rPr>
                <w:b w:val="0"/>
                <w:bCs w:val="0"/>
                <w:color w:val="FFFFFF"/>
              </w:rPr>
            </w:pPr>
            <w:r>
              <w:rPr>
                <w:b w:val="0"/>
                <w:bCs w:val="0"/>
                <w:color w:val="FFFFFF"/>
              </w:rPr>
              <w:t>Change Owner</w:t>
            </w:r>
            <w:r w:rsidR="00A86D70" w:rsidRPr="00787779">
              <w:rPr>
                <w:b w:val="0"/>
                <w:bCs w:val="0"/>
                <w:color w:val="FFFFFF"/>
              </w:rPr>
              <w:t>:</w:t>
            </w:r>
          </w:p>
        </w:tc>
        <w:tc>
          <w:tcPr>
            <w:tcW w:w="6263" w:type="dxa"/>
            <w:tcBorders>
              <w:left w:val="single" w:sz="4" w:space="0" w:color="212133" w:themeColor="text2"/>
              <w:right w:val="single" w:sz="4" w:space="0" w:color="212133" w:themeColor="text2"/>
            </w:tcBorders>
          </w:tcPr>
          <w:p w14:paraId="06E2F787" w14:textId="7E3C1544" w:rsidR="00A86D70" w:rsidRPr="00CE732A" w:rsidRDefault="00EA177F" w:rsidP="00881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2" w:history="1">
              <w:r w:rsidRPr="00F847E4">
                <w:rPr>
                  <w:rStyle w:val="Hyperlink"/>
                </w:rPr>
                <w:t>uklinkdelivery@xoserve.co.uk</w:t>
              </w:r>
            </w:hyperlink>
          </w:p>
        </w:tc>
      </w:tr>
      <w:tr w:rsidR="00787779" w:rsidRPr="00CE732A" w14:paraId="340AFDD1" w14:textId="77777777" w:rsidTr="61176B81">
        <w:trPr>
          <w:trHeight w:val="28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FFFFFF"/>
              <w:bottom w:val="single" w:sz="4" w:space="0" w:color="F5F7FF" w:themeColor="background2"/>
              <w:right w:val="single" w:sz="4" w:space="0" w:color="212133" w:themeColor="text2"/>
            </w:tcBorders>
            <w:shd w:val="clear" w:color="auto" w:fill="212133" w:themeFill="text2"/>
            <w:vAlign w:val="center"/>
          </w:tcPr>
          <w:p w14:paraId="5C457A47" w14:textId="107D5296" w:rsidR="00787779" w:rsidRDefault="00B30513" w:rsidP="00B30513">
            <w:pPr>
              <w:jc w:val="right"/>
              <w:rPr>
                <w:b w:val="0"/>
                <w:bCs w:val="0"/>
                <w:color w:val="FFFFFF"/>
              </w:rPr>
            </w:pPr>
            <w:r w:rsidRPr="00B30513">
              <w:rPr>
                <w:b w:val="0"/>
                <w:bCs w:val="0"/>
                <w:color w:val="FFFFFF"/>
              </w:rPr>
              <w:t>Background and Context:</w:t>
            </w:r>
          </w:p>
        </w:tc>
        <w:tc>
          <w:tcPr>
            <w:tcW w:w="6263" w:type="dxa"/>
            <w:tcBorders>
              <w:left w:val="single" w:sz="4" w:space="0" w:color="212133" w:themeColor="text2"/>
              <w:right w:val="single" w:sz="4" w:space="0" w:color="212133" w:themeColor="text2"/>
            </w:tcBorders>
          </w:tcPr>
          <w:p w14:paraId="20E2EC9C" w14:textId="666084FE" w:rsidR="00AE347F" w:rsidRDefault="00AE347F" w:rsidP="00236FF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E347F">
              <w:t xml:space="preserve">Currently the performance of Class 2 Meter Reading submissions received by D+1 measured against an agreed ‘Applicable Percentage’, is used to define the relevant Class 2 Individual Valid Meter Reading Requirement, which </w:t>
            </w:r>
            <w:r w:rsidR="4E7EF4BC">
              <w:t xml:space="preserve">in turn </w:t>
            </w:r>
            <w:r w:rsidRPr="00AE347F">
              <w:t>is used to assess whether a site should be reclassified into Class 4 following a consecutive period of poor performance.</w:t>
            </w:r>
          </w:p>
          <w:p w14:paraId="44F3E0C8" w14:textId="77777777" w:rsidR="00AE347F" w:rsidRDefault="00AE347F" w:rsidP="00236FF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A52505F" w14:textId="77777777" w:rsidR="00AE347F" w:rsidRDefault="00AE347F" w:rsidP="00236FF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E347F">
              <w:t>The UNC also affords a Shipper the opportunity to submit Class 2 Meter Readings by the Exit Closeout Date (D+5). Valid read submissions within D+1 and D+5 are both considered Valid Reads for the purpose of Settlement.</w:t>
            </w:r>
          </w:p>
          <w:p w14:paraId="00F4C462" w14:textId="7AEDFBE2" w:rsidR="00AE347F" w:rsidRDefault="00AE347F" w:rsidP="00236FF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E347F">
              <w:lastRenderedPageBreak/>
              <w:t>The current position</w:t>
            </w:r>
            <w:r w:rsidR="00CD57A7">
              <w:t>,</w:t>
            </w:r>
            <w:r w:rsidRPr="00AE347F">
              <w:t xml:space="preserve"> </w:t>
            </w:r>
            <w:r w:rsidR="61176B81">
              <w:t xml:space="preserve">which </w:t>
            </w:r>
            <w:r w:rsidRPr="00AE347F">
              <w:t xml:space="preserve">only </w:t>
            </w:r>
            <w:r w:rsidR="00122C6A">
              <w:t>uses</w:t>
            </w:r>
            <w:r w:rsidR="61176B81">
              <w:t xml:space="preserve"> D+1 meter read submissions, resulted in</w:t>
            </w:r>
            <w:r w:rsidRPr="00AE347F">
              <w:t xml:space="preserve"> a larger volume of sites than anticipated</w:t>
            </w:r>
            <w:r w:rsidR="61176B81">
              <w:t xml:space="preserve"> </w:t>
            </w:r>
            <w:r w:rsidR="00E4738B">
              <w:t>being</w:t>
            </w:r>
            <w:r w:rsidR="61176B81">
              <w:t xml:space="preserve"> subject to reclassification – this </w:t>
            </w:r>
            <w:r w:rsidR="00DD6CC9">
              <w:t>occurred</w:t>
            </w:r>
            <w:r w:rsidR="007D5308">
              <w:t xml:space="preserve"> </w:t>
            </w:r>
            <w:r w:rsidR="00AD159B">
              <w:t>following</w:t>
            </w:r>
            <w:r w:rsidR="61176B81">
              <w:t xml:space="preserve"> </w:t>
            </w:r>
            <w:r w:rsidR="00AD159B">
              <w:t xml:space="preserve">the </w:t>
            </w:r>
            <w:r w:rsidR="61176B81">
              <w:t>PAC’s</w:t>
            </w:r>
            <w:r w:rsidRPr="00AE347F">
              <w:t xml:space="preserve"> decision to increase the Applicable Percentage from 25% to 50</w:t>
            </w:r>
            <w:r w:rsidR="61176B81">
              <w:t xml:space="preserve">%, which was introduced </w:t>
            </w:r>
            <w:r w:rsidR="00DD6CC9">
              <w:t>with effect from</w:t>
            </w:r>
            <w:r w:rsidR="61176B81">
              <w:t xml:space="preserve"> </w:t>
            </w:r>
            <w:r w:rsidR="00AD159B">
              <w:t xml:space="preserve">October </w:t>
            </w:r>
            <w:r w:rsidR="61176B81">
              <w:t>202</w:t>
            </w:r>
            <w:r w:rsidR="00AD159B">
              <w:t>4</w:t>
            </w:r>
          </w:p>
          <w:p w14:paraId="367CA198" w14:textId="77777777" w:rsidR="00AE347F" w:rsidRDefault="00AE347F" w:rsidP="00236FF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070D792" w14:textId="720407E8" w:rsidR="00787779" w:rsidRPr="00CE732A" w:rsidRDefault="00AE347F" w:rsidP="00236FF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3" w:history="1">
              <w:r w:rsidRPr="00511827">
                <w:rPr>
                  <w:rStyle w:val="Hyperlink"/>
                </w:rPr>
                <w:t xml:space="preserve">Modification </w:t>
              </w:r>
              <w:r w:rsidR="002A52E7" w:rsidRPr="00511827">
                <w:rPr>
                  <w:rStyle w:val="Hyperlink"/>
                </w:rPr>
                <w:t>0909</w:t>
              </w:r>
            </w:hyperlink>
            <w:r w:rsidR="002A52E7">
              <w:t xml:space="preserve"> </w:t>
            </w:r>
            <w:r w:rsidRPr="00AE347F">
              <w:t>proposes that valid reads after D+1 and up to D+5 form part of the relevant Class 2 Individual Valid Meter Reading Requirement</w:t>
            </w:r>
            <w:r w:rsidR="002A52E7">
              <w:t xml:space="preserve"> and this change seeks to deliver that proposal.</w:t>
            </w:r>
          </w:p>
        </w:tc>
      </w:tr>
    </w:tbl>
    <w:p w14:paraId="1B4C3C83" w14:textId="77777777" w:rsidR="00A86D70" w:rsidRDefault="00A86D70" w:rsidP="00A86D70"/>
    <w:p w14:paraId="1A44A8C5" w14:textId="77777777" w:rsidR="00A86D70" w:rsidRDefault="00A86D70" w:rsidP="00A86D70"/>
    <w:p w14:paraId="651BBC8E" w14:textId="72DFA802" w:rsidR="00A86D70" w:rsidRDefault="007B562C" w:rsidP="006F6423">
      <w:pPr>
        <w:pStyle w:val="Heading1"/>
      </w:pPr>
      <w:r w:rsidRPr="007B562C">
        <w:t>Change Impact Assessment Dashboard</w:t>
      </w:r>
    </w:p>
    <w:tbl>
      <w:tblPr>
        <w:tblStyle w:val="ListTable3"/>
        <w:tblW w:w="9093" w:type="dxa"/>
        <w:tblLook w:val="04A0" w:firstRow="1" w:lastRow="0" w:firstColumn="1" w:lastColumn="0" w:noHBand="0" w:noVBand="1"/>
      </w:tblPr>
      <w:tblGrid>
        <w:gridCol w:w="2830"/>
        <w:gridCol w:w="6263"/>
      </w:tblGrid>
      <w:tr w:rsidR="0011248D" w:rsidRPr="00246DAC" w14:paraId="44062A7D" w14:textId="77777777" w:rsidTr="00640F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30" w:type="dxa"/>
            <w:tcBorders>
              <w:bottom w:val="single" w:sz="4" w:space="0" w:color="F5F7FF" w:themeColor="background2"/>
              <w:right w:val="single" w:sz="4" w:space="0" w:color="212133" w:themeColor="text1"/>
            </w:tcBorders>
            <w:shd w:val="clear" w:color="auto" w:fill="212133" w:themeFill="text2"/>
            <w:vAlign w:val="center"/>
          </w:tcPr>
          <w:p w14:paraId="23F8E1CC" w14:textId="69A15E73" w:rsidR="0011248D" w:rsidRPr="0011248D" w:rsidRDefault="0011248D" w:rsidP="0011248D">
            <w:pPr>
              <w:jc w:val="right"/>
              <w:rPr>
                <w:b w:val="0"/>
                <w:bCs w:val="0"/>
                <w:color w:val="FFFFFF"/>
              </w:rPr>
            </w:pPr>
            <w:r w:rsidRPr="0011248D">
              <w:rPr>
                <w:rFonts w:cs="Calibri"/>
                <w:b w:val="0"/>
                <w:bCs w:val="0"/>
                <w:color w:val="FFFFFF"/>
                <w:szCs w:val="20"/>
              </w:rPr>
              <w:t>Functional:</w:t>
            </w:r>
          </w:p>
        </w:tc>
        <w:tc>
          <w:tcPr>
            <w:tcW w:w="6263" w:type="dxa"/>
            <w:tcBorders>
              <w:left w:val="single" w:sz="4" w:space="0" w:color="212133" w:themeColor="text1"/>
              <w:right w:val="single" w:sz="4" w:space="0" w:color="212133" w:themeColor="text1"/>
            </w:tcBorders>
            <w:shd w:val="clear" w:color="auto" w:fill="auto"/>
          </w:tcPr>
          <w:p w14:paraId="1DFB129F" w14:textId="44282F06" w:rsidR="0011248D" w:rsidRPr="00134C42" w:rsidRDefault="00134C42" w:rsidP="001124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134C42">
              <w:rPr>
                <w:b w:val="0"/>
                <w:bCs w:val="0"/>
              </w:rPr>
              <w:t>Supply Point Administration (SPA), Meter Readings</w:t>
            </w:r>
          </w:p>
        </w:tc>
      </w:tr>
      <w:tr w:rsidR="0011248D" w:rsidRPr="00246DAC" w14:paraId="507FCE20" w14:textId="77777777" w:rsidTr="00640F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F5F7FF" w:themeColor="background2"/>
              <w:bottom w:val="single" w:sz="4" w:space="0" w:color="F5F7FF" w:themeColor="background2"/>
              <w:right w:val="single" w:sz="4" w:space="0" w:color="212133" w:themeColor="text1"/>
            </w:tcBorders>
            <w:shd w:val="clear" w:color="auto" w:fill="212133" w:themeFill="text2"/>
            <w:vAlign w:val="center"/>
          </w:tcPr>
          <w:p w14:paraId="3B98D740" w14:textId="225F9605" w:rsidR="0011248D" w:rsidRPr="0011248D" w:rsidRDefault="0011248D" w:rsidP="0011248D">
            <w:pPr>
              <w:jc w:val="right"/>
              <w:rPr>
                <w:b w:val="0"/>
                <w:bCs w:val="0"/>
                <w:color w:val="FFFFFF"/>
              </w:rPr>
            </w:pPr>
            <w:r w:rsidRPr="0011248D">
              <w:rPr>
                <w:rFonts w:cs="Calibri"/>
                <w:b w:val="0"/>
                <w:bCs w:val="0"/>
                <w:color w:val="FFFFFF"/>
                <w:szCs w:val="20"/>
              </w:rPr>
              <w:t>Non-Functional:</w:t>
            </w:r>
          </w:p>
        </w:tc>
        <w:tc>
          <w:tcPr>
            <w:tcW w:w="6263" w:type="dxa"/>
            <w:tcBorders>
              <w:left w:val="single" w:sz="4" w:space="0" w:color="212133" w:themeColor="text1"/>
              <w:right w:val="single" w:sz="4" w:space="0" w:color="212133" w:themeColor="text1"/>
            </w:tcBorders>
          </w:tcPr>
          <w:p w14:paraId="718683EB" w14:textId="65D3F996" w:rsidR="0011248D" w:rsidRPr="00246DAC" w:rsidRDefault="00582938" w:rsidP="001124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None</w:t>
            </w:r>
          </w:p>
        </w:tc>
      </w:tr>
      <w:tr w:rsidR="0011248D" w:rsidRPr="00246DAC" w14:paraId="43B4A525" w14:textId="77777777" w:rsidTr="00F1534C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F5F7FF" w:themeColor="background2"/>
              <w:bottom w:val="single" w:sz="4" w:space="0" w:color="F5F7FF" w:themeColor="background2"/>
              <w:right w:val="single" w:sz="4" w:space="0" w:color="212133" w:themeColor="text1"/>
            </w:tcBorders>
            <w:shd w:val="clear" w:color="auto" w:fill="212133" w:themeFill="text2"/>
            <w:vAlign w:val="center"/>
          </w:tcPr>
          <w:p w14:paraId="52136FED" w14:textId="480AF197" w:rsidR="0011248D" w:rsidRPr="0011248D" w:rsidRDefault="0011248D" w:rsidP="0011248D">
            <w:pPr>
              <w:jc w:val="right"/>
              <w:rPr>
                <w:b w:val="0"/>
                <w:bCs w:val="0"/>
                <w:color w:val="FFFFFF"/>
              </w:rPr>
            </w:pPr>
            <w:r w:rsidRPr="0011248D">
              <w:rPr>
                <w:rFonts w:cs="Calibri"/>
                <w:b w:val="0"/>
                <w:bCs w:val="0"/>
                <w:color w:val="FFFFFF"/>
                <w:szCs w:val="20"/>
              </w:rPr>
              <w:t>Application:</w:t>
            </w:r>
          </w:p>
        </w:tc>
        <w:tc>
          <w:tcPr>
            <w:tcW w:w="6263" w:type="dxa"/>
            <w:tcBorders>
              <w:left w:val="single" w:sz="4" w:space="0" w:color="212133" w:themeColor="text1"/>
              <w:right w:val="single" w:sz="4" w:space="0" w:color="212133" w:themeColor="text1"/>
            </w:tcBorders>
          </w:tcPr>
          <w:p w14:paraId="4EB9A9D1" w14:textId="54A0CEF9" w:rsidR="0011248D" w:rsidRPr="00582938" w:rsidRDefault="00582938" w:rsidP="001124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82938">
              <w:t>Data Discovery Platform (DDP)</w:t>
            </w:r>
          </w:p>
        </w:tc>
      </w:tr>
      <w:tr w:rsidR="0011248D" w:rsidRPr="00246DAC" w14:paraId="3C6E6695" w14:textId="77777777" w:rsidTr="00F15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F5F7FF" w:themeColor="background2"/>
              <w:bottom w:val="nil"/>
              <w:right w:val="single" w:sz="4" w:space="0" w:color="212133" w:themeColor="text1"/>
            </w:tcBorders>
            <w:shd w:val="clear" w:color="auto" w:fill="212133" w:themeFill="text2"/>
            <w:vAlign w:val="center"/>
          </w:tcPr>
          <w:p w14:paraId="04305DB4" w14:textId="319F0753" w:rsidR="0011248D" w:rsidRPr="0011248D" w:rsidRDefault="0011248D" w:rsidP="0011248D">
            <w:pPr>
              <w:jc w:val="right"/>
              <w:rPr>
                <w:b w:val="0"/>
                <w:bCs w:val="0"/>
                <w:color w:val="FFFFFF"/>
              </w:rPr>
            </w:pPr>
            <w:r w:rsidRPr="0011248D">
              <w:rPr>
                <w:rFonts w:cs="Calibri"/>
                <w:b w:val="0"/>
                <w:bCs w:val="0"/>
                <w:color w:val="FFFFFF"/>
                <w:szCs w:val="20"/>
              </w:rPr>
              <w:t>User(s):</w:t>
            </w:r>
          </w:p>
        </w:tc>
        <w:tc>
          <w:tcPr>
            <w:tcW w:w="6263" w:type="dxa"/>
            <w:tcBorders>
              <w:left w:val="single" w:sz="4" w:space="0" w:color="212133" w:themeColor="text1"/>
              <w:right w:val="single" w:sz="4" w:space="0" w:color="212133" w:themeColor="text1"/>
            </w:tcBorders>
          </w:tcPr>
          <w:p w14:paraId="4E876D06" w14:textId="6031746B" w:rsidR="0011248D" w:rsidRPr="00246DAC" w:rsidRDefault="00E84275" w:rsidP="001124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Shipper, all classes</w:t>
            </w:r>
          </w:p>
        </w:tc>
      </w:tr>
      <w:tr w:rsidR="0011248D" w:rsidRPr="00246DAC" w14:paraId="31D97ACF" w14:textId="77777777" w:rsidTr="00F1534C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nil"/>
              <w:bottom w:val="single" w:sz="4" w:space="0" w:color="FFFFFF"/>
              <w:right w:val="single" w:sz="4" w:space="0" w:color="212133" w:themeColor="text1"/>
            </w:tcBorders>
            <w:shd w:val="clear" w:color="auto" w:fill="212133" w:themeFill="text2"/>
            <w:vAlign w:val="center"/>
          </w:tcPr>
          <w:p w14:paraId="6E494534" w14:textId="590E296C" w:rsidR="0011248D" w:rsidRPr="0011248D" w:rsidRDefault="0011248D" w:rsidP="0011248D">
            <w:pPr>
              <w:jc w:val="right"/>
              <w:rPr>
                <w:rFonts w:cs="Calibri"/>
                <w:b w:val="0"/>
                <w:bCs w:val="0"/>
                <w:color w:val="FFFFFF"/>
                <w:szCs w:val="20"/>
              </w:rPr>
            </w:pPr>
            <w:r>
              <w:rPr>
                <w:rFonts w:cs="Calibri"/>
                <w:b w:val="0"/>
                <w:bCs w:val="0"/>
                <w:color w:val="FFFFFF"/>
                <w:szCs w:val="20"/>
              </w:rPr>
              <w:t>Other:</w:t>
            </w:r>
          </w:p>
        </w:tc>
        <w:tc>
          <w:tcPr>
            <w:tcW w:w="6263" w:type="dxa"/>
            <w:tcBorders>
              <w:left w:val="single" w:sz="4" w:space="0" w:color="212133" w:themeColor="text1"/>
              <w:right w:val="single" w:sz="4" w:space="0" w:color="212133" w:themeColor="text1"/>
            </w:tcBorders>
          </w:tcPr>
          <w:p w14:paraId="0BF0D9A0" w14:textId="242BF45D" w:rsidR="0011248D" w:rsidRPr="00246DAC" w:rsidRDefault="00D85401" w:rsidP="001124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None</w:t>
            </w:r>
          </w:p>
        </w:tc>
      </w:tr>
    </w:tbl>
    <w:p w14:paraId="2B17FC73" w14:textId="77777777" w:rsidR="00A86D70" w:rsidRDefault="00A86D70" w:rsidP="00A86D70"/>
    <w:tbl>
      <w:tblPr>
        <w:tblStyle w:val="TableGrid"/>
        <w:tblW w:w="9117" w:type="dxa"/>
        <w:tblLook w:val="04A0" w:firstRow="1" w:lastRow="0" w:firstColumn="1" w:lastColumn="0" w:noHBand="0" w:noVBand="1"/>
      </w:tblPr>
      <w:tblGrid>
        <w:gridCol w:w="1823"/>
        <w:gridCol w:w="1823"/>
        <w:gridCol w:w="1823"/>
        <w:gridCol w:w="1823"/>
        <w:gridCol w:w="1825"/>
      </w:tblGrid>
      <w:tr w:rsidR="009A217C" w14:paraId="62CE2B31" w14:textId="77777777" w:rsidTr="00FC0003">
        <w:trPr>
          <w:trHeight w:val="355"/>
        </w:trPr>
        <w:tc>
          <w:tcPr>
            <w:tcW w:w="9117" w:type="dxa"/>
            <w:gridSpan w:val="5"/>
            <w:shd w:val="clear" w:color="auto" w:fill="212133" w:themeFill="text2"/>
          </w:tcPr>
          <w:p w14:paraId="2EB14C70" w14:textId="557B5F8A" w:rsidR="009A217C" w:rsidRDefault="009A217C" w:rsidP="009A217C">
            <w:pPr>
              <w:jc w:val="center"/>
            </w:pPr>
            <w:r w:rsidRPr="00FC0003">
              <w:rPr>
                <w:color w:val="FFFFFF"/>
              </w:rPr>
              <w:t>Files</w:t>
            </w:r>
          </w:p>
        </w:tc>
      </w:tr>
      <w:tr w:rsidR="004709C9" w14:paraId="6A010B73" w14:textId="77777777" w:rsidTr="00F1534C">
        <w:trPr>
          <w:trHeight w:val="373"/>
        </w:trPr>
        <w:tc>
          <w:tcPr>
            <w:tcW w:w="1823" w:type="dxa"/>
            <w:shd w:val="clear" w:color="auto" w:fill="F5F7FF" w:themeFill="background1"/>
            <w:vAlign w:val="center"/>
          </w:tcPr>
          <w:p w14:paraId="1A5BF415" w14:textId="3C5725C4" w:rsidR="004709C9" w:rsidRDefault="009A217C" w:rsidP="00F1534C">
            <w:r>
              <w:t>File</w:t>
            </w:r>
          </w:p>
        </w:tc>
        <w:tc>
          <w:tcPr>
            <w:tcW w:w="1823" w:type="dxa"/>
            <w:shd w:val="clear" w:color="auto" w:fill="F5F7FF" w:themeFill="background1"/>
            <w:vAlign w:val="center"/>
          </w:tcPr>
          <w:p w14:paraId="54AF9814" w14:textId="3DB77C64" w:rsidR="004709C9" w:rsidRDefault="009A217C" w:rsidP="00F1534C">
            <w:r>
              <w:t>Parent Record</w:t>
            </w:r>
          </w:p>
        </w:tc>
        <w:tc>
          <w:tcPr>
            <w:tcW w:w="1823" w:type="dxa"/>
            <w:shd w:val="clear" w:color="auto" w:fill="F5F7FF" w:themeFill="background1"/>
            <w:vAlign w:val="center"/>
          </w:tcPr>
          <w:p w14:paraId="6F6A17EC" w14:textId="1A9793F9" w:rsidR="004709C9" w:rsidRDefault="009A217C" w:rsidP="00F1534C">
            <w:r>
              <w:t>Record</w:t>
            </w:r>
          </w:p>
        </w:tc>
        <w:tc>
          <w:tcPr>
            <w:tcW w:w="1823" w:type="dxa"/>
            <w:shd w:val="clear" w:color="auto" w:fill="F5F7FF" w:themeFill="background1"/>
            <w:vAlign w:val="center"/>
          </w:tcPr>
          <w:p w14:paraId="54249EB6" w14:textId="63E5F864" w:rsidR="004709C9" w:rsidRDefault="009A217C" w:rsidP="00F1534C">
            <w:r>
              <w:t>Data Attribute</w:t>
            </w:r>
          </w:p>
        </w:tc>
        <w:tc>
          <w:tcPr>
            <w:tcW w:w="1825" w:type="dxa"/>
            <w:shd w:val="clear" w:color="auto" w:fill="F5F7FF" w:themeFill="background1"/>
            <w:vAlign w:val="center"/>
          </w:tcPr>
          <w:p w14:paraId="1BE98E33" w14:textId="513E9E1E" w:rsidR="004709C9" w:rsidRDefault="009A217C" w:rsidP="00F1534C">
            <w:r>
              <w:t>Hierarchy or Format Agreed</w:t>
            </w:r>
          </w:p>
        </w:tc>
      </w:tr>
      <w:tr w:rsidR="004709C9" w14:paraId="2CAB130C" w14:textId="77777777" w:rsidTr="004709C9">
        <w:trPr>
          <w:trHeight w:val="355"/>
        </w:trPr>
        <w:tc>
          <w:tcPr>
            <w:tcW w:w="1823" w:type="dxa"/>
          </w:tcPr>
          <w:p w14:paraId="45211B36" w14:textId="5763E8FB" w:rsidR="004709C9" w:rsidRDefault="006240F4" w:rsidP="00A86D70">
            <w:r>
              <w:t>None</w:t>
            </w:r>
          </w:p>
        </w:tc>
        <w:tc>
          <w:tcPr>
            <w:tcW w:w="1823" w:type="dxa"/>
          </w:tcPr>
          <w:p w14:paraId="221DB7B1" w14:textId="61EA1031" w:rsidR="004709C9" w:rsidRDefault="006240F4" w:rsidP="00A86D70">
            <w:r>
              <w:t>None</w:t>
            </w:r>
          </w:p>
        </w:tc>
        <w:tc>
          <w:tcPr>
            <w:tcW w:w="1823" w:type="dxa"/>
          </w:tcPr>
          <w:p w14:paraId="691CC94E" w14:textId="44926A90" w:rsidR="004709C9" w:rsidRDefault="006240F4" w:rsidP="00A86D70">
            <w:r>
              <w:t>None</w:t>
            </w:r>
          </w:p>
        </w:tc>
        <w:tc>
          <w:tcPr>
            <w:tcW w:w="1823" w:type="dxa"/>
          </w:tcPr>
          <w:p w14:paraId="1063A488" w14:textId="0042FBDE" w:rsidR="004709C9" w:rsidRDefault="006240F4" w:rsidP="00A86D70">
            <w:r>
              <w:t>None</w:t>
            </w:r>
          </w:p>
        </w:tc>
        <w:tc>
          <w:tcPr>
            <w:tcW w:w="1825" w:type="dxa"/>
          </w:tcPr>
          <w:p w14:paraId="59ABBE29" w14:textId="6531CEED" w:rsidR="004709C9" w:rsidRDefault="006240F4" w:rsidP="00A86D70">
            <w:r>
              <w:t>None</w:t>
            </w:r>
          </w:p>
        </w:tc>
      </w:tr>
    </w:tbl>
    <w:p w14:paraId="3E3ABF35" w14:textId="77777777" w:rsidR="0011248D" w:rsidRDefault="0011248D" w:rsidP="00A86D70"/>
    <w:p w14:paraId="06CAF948" w14:textId="65B225DC" w:rsidR="006F6423" w:rsidRDefault="009A217C" w:rsidP="006F6423">
      <w:pPr>
        <w:pStyle w:val="Heading1"/>
      </w:pPr>
      <w:r>
        <w:lastRenderedPageBreak/>
        <w:t>Change Design Description</w:t>
      </w:r>
    </w:p>
    <w:tbl>
      <w:tblPr>
        <w:tblStyle w:val="ListTable3"/>
        <w:tblW w:w="9109" w:type="dxa"/>
        <w:tblLook w:val="04A0" w:firstRow="1" w:lastRow="0" w:firstColumn="1" w:lastColumn="0" w:noHBand="0" w:noVBand="1"/>
      </w:tblPr>
      <w:tblGrid>
        <w:gridCol w:w="9109"/>
      </w:tblGrid>
      <w:tr w:rsidR="004A0AA0" w:rsidRPr="00246DAC" w14:paraId="6C8B482A" w14:textId="77777777" w:rsidTr="00F71D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3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1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CEC80A" w14:textId="77777777" w:rsidR="004A0AA0" w:rsidRDefault="0039609B" w:rsidP="00F50F07">
            <w:pPr>
              <w:jc w:val="both"/>
              <w:rPr>
                <w:b w:val="0"/>
                <w:bCs w:val="0"/>
              </w:rPr>
            </w:pPr>
            <w:r>
              <w:t>Introduction</w:t>
            </w:r>
          </w:p>
          <w:p w14:paraId="4F55B1C3" w14:textId="3E1E4BE0" w:rsidR="0039609B" w:rsidRPr="000107FC" w:rsidRDefault="0039609B" w:rsidP="00F50F07">
            <w:pPr>
              <w:jc w:val="both"/>
              <w:rPr>
                <w:b w:val="0"/>
                <w:bCs w:val="0"/>
              </w:rPr>
            </w:pPr>
            <w:r w:rsidRPr="003134AF">
              <w:rPr>
                <w:b w:val="0"/>
                <w:bCs w:val="0"/>
              </w:rPr>
              <w:t xml:space="preserve">Currently, when </w:t>
            </w:r>
            <w:r w:rsidR="000D1B52" w:rsidRPr="003134AF">
              <w:rPr>
                <w:b w:val="0"/>
                <w:bCs w:val="0"/>
              </w:rPr>
              <w:t xml:space="preserve">measuring </w:t>
            </w:r>
            <w:r w:rsidR="00C347EE">
              <w:rPr>
                <w:b w:val="0"/>
                <w:bCs w:val="0"/>
              </w:rPr>
              <w:t xml:space="preserve">minimum </w:t>
            </w:r>
            <w:r w:rsidR="00D15D2C" w:rsidRPr="003134AF">
              <w:rPr>
                <w:b w:val="0"/>
                <w:bCs w:val="0"/>
              </w:rPr>
              <w:t>Shipper</w:t>
            </w:r>
            <w:r w:rsidR="000D1B52" w:rsidRPr="003134AF">
              <w:rPr>
                <w:b w:val="0"/>
                <w:bCs w:val="0"/>
              </w:rPr>
              <w:t xml:space="preserve"> read performance </w:t>
            </w:r>
            <w:r w:rsidR="00D15D2C" w:rsidRPr="003134AF">
              <w:rPr>
                <w:b w:val="0"/>
                <w:bCs w:val="0"/>
              </w:rPr>
              <w:t>for Supply Meter Points</w:t>
            </w:r>
            <w:r w:rsidR="0055198F" w:rsidRPr="003134AF">
              <w:rPr>
                <w:b w:val="0"/>
                <w:bCs w:val="0"/>
              </w:rPr>
              <w:t xml:space="preserve"> (SMPs) in Classes 2 and 3 the following set of measures are used</w:t>
            </w:r>
            <w:r w:rsidR="00F34A4A" w:rsidRPr="003134AF">
              <w:rPr>
                <w:b w:val="0"/>
                <w:bCs w:val="0"/>
              </w:rPr>
              <w:t xml:space="preserve"> </w:t>
            </w:r>
            <w:r w:rsidR="003134AF" w:rsidRPr="003134AF">
              <w:rPr>
                <w:b w:val="0"/>
                <w:bCs w:val="0"/>
              </w:rPr>
              <w:t xml:space="preserve">over a </w:t>
            </w:r>
            <w:r w:rsidR="003134AF" w:rsidRPr="000107FC">
              <w:rPr>
                <w:b w:val="0"/>
                <w:bCs w:val="0"/>
              </w:rPr>
              <w:t>defined Performance Period (currently set to 3 months)</w:t>
            </w:r>
            <w:r w:rsidR="0055198F" w:rsidRPr="000107FC">
              <w:rPr>
                <w:b w:val="0"/>
                <w:bCs w:val="0"/>
              </w:rPr>
              <w:t>:</w:t>
            </w:r>
          </w:p>
          <w:p w14:paraId="60B3BDF6" w14:textId="3B32DDD2" w:rsidR="00F14602" w:rsidRPr="000107FC" w:rsidRDefault="003134AF" w:rsidP="00F50F07">
            <w:pPr>
              <w:pStyle w:val="ListParagraph"/>
              <w:numPr>
                <w:ilvl w:val="0"/>
                <w:numId w:val="2"/>
              </w:numPr>
              <w:jc w:val="both"/>
              <w:rPr>
                <w:b w:val="0"/>
                <w:bCs w:val="0"/>
              </w:rPr>
            </w:pPr>
            <w:r w:rsidRPr="009C0C78">
              <w:t>Aggregate Valid Meter Reading Requirement</w:t>
            </w:r>
            <w:r w:rsidRPr="000107FC">
              <w:rPr>
                <w:b w:val="0"/>
                <w:bCs w:val="0"/>
              </w:rPr>
              <w:t xml:space="preserve">: </w:t>
            </w:r>
            <w:r w:rsidR="002B2CEB">
              <w:rPr>
                <w:b w:val="0"/>
                <w:bCs w:val="0"/>
              </w:rPr>
              <w:t>Minimum p</w:t>
            </w:r>
            <w:r w:rsidR="00A24157">
              <w:rPr>
                <w:b w:val="0"/>
                <w:bCs w:val="0"/>
              </w:rPr>
              <w:t xml:space="preserve">ercentage </w:t>
            </w:r>
            <w:r w:rsidR="002B2CEB">
              <w:rPr>
                <w:b w:val="0"/>
                <w:bCs w:val="0"/>
              </w:rPr>
              <w:t>of a Shippers portfolio</w:t>
            </w:r>
            <w:r w:rsidRPr="000107FC">
              <w:rPr>
                <w:b w:val="0"/>
                <w:bCs w:val="0"/>
              </w:rPr>
              <w:t>, per Supply Point Class, that</w:t>
            </w:r>
            <w:r w:rsidR="00433FFA">
              <w:rPr>
                <w:b w:val="0"/>
                <w:bCs w:val="0"/>
              </w:rPr>
              <w:t xml:space="preserve"> must meet the Individual Valid Meter Reading Requirement</w:t>
            </w:r>
            <w:r w:rsidR="00133855">
              <w:rPr>
                <w:b w:val="0"/>
                <w:bCs w:val="0"/>
              </w:rPr>
              <w:t>.</w:t>
            </w:r>
          </w:p>
          <w:p w14:paraId="65BE07F5" w14:textId="5EC8798F" w:rsidR="00F14602" w:rsidRPr="000107FC" w:rsidRDefault="003134AF" w:rsidP="00F50F07">
            <w:pPr>
              <w:pStyle w:val="ListParagraph"/>
              <w:numPr>
                <w:ilvl w:val="0"/>
                <w:numId w:val="2"/>
              </w:numPr>
              <w:jc w:val="both"/>
              <w:rPr>
                <w:b w:val="0"/>
                <w:bCs w:val="0"/>
              </w:rPr>
            </w:pPr>
            <w:r w:rsidRPr="009C0C78">
              <w:t>Supplier Valid Meter Reading Requirement</w:t>
            </w:r>
            <w:r w:rsidRPr="000107FC">
              <w:rPr>
                <w:b w:val="0"/>
                <w:bCs w:val="0"/>
              </w:rPr>
              <w:t xml:space="preserve">: per associated Supplier of the Shipper, </w:t>
            </w:r>
            <w:r w:rsidR="005A7088">
              <w:rPr>
                <w:b w:val="0"/>
                <w:bCs w:val="0"/>
              </w:rPr>
              <w:t>m</w:t>
            </w:r>
            <w:r w:rsidR="00F1697D">
              <w:rPr>
                <w:b w:val="0"/>
                <w:bCs w:val="0"/>
              </w:rPr>
              <w:t xml:space="preserve">inimum percentage of a </w:t>
            </w:r>
            <w:r w:rsidR="005A7088">
              <w:rPr>
                <w:b w:val="0"/>
                <w:bCs w:val="0"/>
              </w:rPr>
              <w:t>Suppliers</w:t>
            </w:r>
            <w:r w:rsidR="00F1697D">
              <w:rPr>
                <w:b w:val="0"/>
                <w:bCs w:val="0"/>
              </w:rPr>
              <w:t xml:space="preserve"> portfolio</w:t>
            </w:r>
            <w:r w:rsidR="00F1697D" w:rsidRPr="000107FC">
              <w:rPr>
                <w:b w:val="0"/>
                <w:bCs w:val="0"/>
              </w:rPr>
              <w:t>, per Supply Point Class, that</w:t>
            </w:r>
            <w:r w:rsidR="00F1697D">
              <w:rPr>
                <w:b w:val="0"/>
                <w:bCs w:val="0"/>
              </w:rPr>
              <w:t xml:space="preserve"> must meet the Individual Valid Meter Reading Requirement.</w:t>
            </w:r>
          </w:p>
          <w:p w14:paraId="4D013129" w14:textId="77777777" w:rsidR="005F18F6" w:rsidRDefault="003134AF" w:rsidP="00F50F07">
            <w:pPr>
              <w:pStyle w:val="ListParagraph"/>
              <w:numPr>
                <w:ilvl w:val="0"/>
                <w:numId w:val="2"/>
              </w:numPr>
              <w:jc w:val="both"/>
            </w:pPr>
            <w:r w:rsidRPr="009C0C78">
              <w:t>Individual Valid Meter Reading Requirement</w:t>
            </w:r>
            <w:r w:rsidRPr="000107FC">
              <w:rPr>
                <w:b w:val="0"/>
                <w:bCs w:val="0"/>
              </w:rPr>
              <w:t>:</w:t>
            </w:r>
          </w:p>
          <w:p w14:paraId="275C427B" w14:textId="08176A23" w:rsidR="00BD31E7" w:rsidRDefault="00BC4829" w:rsidP="00F50F07">
            <w:pPr>
              <w:pStyle w:val="ListParagraph"/>
              <w:numPr>
                <w:ilvl w:val="1"/>
                <w:numId w:val="2"/>
              </w:numPr>
              <w:jc w:val="both"/>
            </w:pPr>
            <w:r>
              <w:rPr>
                <w:b w:val="0"/>
                <w:bCs w:val="0"/>
              </w:rPr>
              <w:t xml:space="preserve">The minimum percentage of </w:t>
            </w:r>
            <w:r w:rsidR="00A06DD7">
              <w:rPr>
                <w:b w:val="0"/>
                <w:bCs w:val="0"/>
              </w:rPr>
              <w:t xml:space="preserve">calendars </w:t>
            </w:r>
            <w:r w:rsidR="00671FFE">
              <w:rPr>
                <w:b w:val="0"/>
                <w:bCs w:val="0"/>
              </w:rPr>
              <w:t xml:space="preserve">days in each month in each </w:t>
            </w:r>
            <w:r w:rsidR="00C35ECA">
              <w:rPr>
                <w:b w:val="0"/>
                <w:bCs w:val="0"/>
              </w:rPr>
              <w:t xml:space="preserve">Performance Period, </w:t>
            </w:r>
            <w:r w:rsidR="003134AF" w:rsidRPr="000107FC">
              <w:rPr>
                <w:b w:val="0"/>
                <w:bCs w:val="0"/>
              </w:rPr>
              <w:t>Where D is the Supply Point read date, each relevant Class 2 Supply Point has a daily Valid Meter Reading, submitted by the end of D+1, for [25%] or more of the calendar days of each month in a Performance period. Reads outside of D+1 shall be regarded as a failure;</w:t>
            </w:r>
          </w:p>
          <w:p w14:paraId="71F44681" w14:textId="77777777" w:rsidR="0055198F" w:rsidRDefault="003134AF" w:rsidP="00F50F07">
            <w:pPr>
              <w:pStyle w:val="ListParagraph"/>
              <w:numPr>
                <w:ilvl w:val="1"/>
                <w:numId w:val="2"/>
              </w:numPr>
              <w:jc w:val="both"/>
            </w:pPr>
            <w:r w:rsidRPr="000107FC">
              <w:rPr>
                <w:b w:val="0"/>
                <w:bCs w:val="0"/>
              </w:rPr>
              <w:t>Each relevant Class 3 Supply Point has a daily Valid Meter Reading of [25%] or more of the calendar days of each month in a Performance Period. This performance logic is as per the existing obligations within the UNC.</w:t>
            </w:r>
          </w:p>
          <w:p w14:paraId="5FF3AF07" w14:textId="77777777" w:rsidR="007A3D98" w:rsidRDefault="007A3D98" w:rsidP="00F50F07">
            <w:pPr>
              <w:jc w:val="both"/>
            </w:pPr>
          </w:p>
          <w:p w14:paraId="5956518A" w14:textId="606D8DE2" w:rsidR="005C38C3" w:rsidRDefault="61176B81" w:rsidP="00F50F07">
            <w:pPr>
              <w:jc w:val="both"/>
            </w:pPr>
            <w:r>
              <w:rPr>
                <w:b w:val="0"/>
                <w:bCs w:val="0"/>
              </w:rPr>
              <w:t xml:space="preserve">UNC </w:t>
            </w:r>
            <w:r w:rsidR="00353930" w:rsidRPr="007A3D98">
              <w:rPr>
                <w:b w:val="0"/>
                <w:bCs w:val="0"/>
              </w:rPr>
              <w:t>Modification 0909 was raised to review the Individual Valid Meter Reading Requirement</w:t>
            </w:r>
            <w:r w:rsidR="00624B8C" w:rsidRPr="007A3D98">
              <w:rPr>
                <w:b w:val="0"/>
                <w:bCs w:val="0"/>
              </w:rPr>
              <w:t xml:space="preserve"> for Class 2 SMPs </w:t>
            </w:r>
            <w:r w:rsidR="00E25EA2">
              <w:rPr>
                <w:b w:val="0"/>
                <w:bCs w:val="0"/>
              </w:rPr>
              <w:t>(</w:t>
            </w:r>
            <w:r w:rsidR="00E25EA2" w:rsidRPr="00E25EA2">
              <w:rPr>
                <w:b w:val="0"/>
                <w:bCs w:val="0"/>
              </w:rPr>
              <w:t>defined above under</w:t>
            </w:r>
            <w:r w:rsidR="0051778B">
              <w:rPr>
                <w:b w:val="0"/>
                <w:bCs w:val="0"/>
              </w:rPr>
              <w:t xml:space="preserve"> point</w:t>
            </w:r>
            <w:r w:rsidR="00E25EA2" w:rsidRPr="00E25EA2">
              <w:rPr>
                <w:b w:val="0"/>
                <w:bCs w:val="0"/>
              </w:rPr>
              <w:t xml:space="preserve"> </w:t>
            </w:r>
            <w:r w:rsidR="00C15708" w:rsidRPr="00815841">
              <w:rPr>
                <w:b w:val="0"/>
                <w:bCs w:val="0"/>
              </w:rPr>
              <w:t>c</w:t>
            </w:r>
            <w:r w:rsidR="007A3D98" w:rsidRPr="00815841">
              <w:rPr>
                <w:b w:val="0"/>
                <w:bCs w:val="0"/>
              </w:rPr>
              <w:t>)</w:t>
            </w:r>
            <w:r w:rsidR="007A3D98" w:rsidRPr="007A3D98">
              <w:rPr>
                <w:b w:val="0"/>
                <w:bCs w:val="0"/>
              </w:rPr>
              <w:t xml:space="preserve"> a.)</w:t>
            </w:r>
            <w:r w:rsidR="0086625A">
              <w:rPr>
                <w:b w:val="0"/>
                <w:bCs w:val="0"/>
              </w:rPr>
              <w:t xml:space="preserve"> and</w:t>
            </w:r>
            <w:r w:rsidR="00AA79C0">
              <w:rPr>
                <w:b w:val="0"/>
                <w:bCs w:val="0"/>
              </w:rPr>
              <w:t xml:space="preserve">, given the objective </w:t>
            </w:r>
            <w:r w:rsidR="009357EC">
              <w:rPr>
                <w:b w:val="0"/>
                <w:bCs w:val="0"/>
              </w:rPr>
              <w:t xml:space="preserve">of the process is to </w:t>
            </w:r>
            <w:r w:rsidR="00176D4C">
              <w:rPr>
                <w:b w:val="0"/>
                <w:bCs w:val="0"/>
              </w:rPr>
              <w:t xml:space="preserve">incentivise Shippers to provide reads into </w:t>
            </w:r>
            <w:r w:rsidR="00D9305B">
              <w:rPr>
                <w:b w:val="0"/>
                <w:bCs w:val="0"/>
              </w:rPr>
              <w:t>s</w:t>
            </w:r>
            <w:r w:rsidR="00176D4C">
              <w:rPr>
                <w:b w:val="0"/>
                <w:bCs w:val="0"/>
              </w:rPr>
              <w:t>ettlemen</w:t>
            </w:r>
            <w:r w:rsidR="00176D4C" w:rsidRPr="00B56D96">
              <w:rPr>
                <w:b w:val="0"/>
                <w:bCs w:val="0"/>
              </w:rPr>
              <w:t>t</w:t>
            </w:r>
            <w:r w:rsidR="00176D4C">
              <w:rPr>
                <w:b w:val="0"/>
                <w:bCs w:val="0"/>
              </w:rPr>
              <w:t xml:space="preserve">, </w:t>
            </w:r>
            <w:r w:rsidR="0086625A">
              <w:rPr>
                <w:b w:val="0"/>
                <w:bCs w:val="0"/>
              </w:rPr>
              <w:t>propose</w:t>
            </w:r>
            <w:r w:rsidR="00A322E1">
              <w:rPr>
                <w:b w:val="0"/>
                <w:bCs w:val="0"/>
              </w:rPr>
              <w:t xml:space="preserve">d to </w:t>
            </w:r>
            <w:r w:rsidR="00EF0FEF">
              <w:rPr>
                <w:b w:val="0"/>
                <w:bCs w:val="0"/>
              </w:rPr>
              <w:t xml:space="preserve">include </w:t>
            </w:r>
            <w:r w:rsidR="00A322E1">
              <w:rPr>
                <w:b w:val="0"/>
                <w:bCs w:val="0"/>
              </w:rPr>
              <w:t xml:space="preserve">the D+5 </w:t>
            </w:r>
            <w:r w:rsidR="00EF0FEF">
              <w:rPr>
                <w:b w:val="0"/>
                <w:bCs w:val="0"/>
              </w:rPr>
              <w:t>read window within this measure.</w:t>
            </w:r>
          </w:p>
          <w:p w14:paraId="417D9DC8" w14:textId="77777777" w:rsidR="005C38C3" w:rsidRDefault="005C38C3" w:rsidP="00F50F07">
            <w:pPr>
              <w:jc w:val="both"/>
            </w:pPr>
          </w:p>
          <w:p w14:paraId="087CD4D1" w14:textId="681560F7" w:rsidR="00353930" w:rsidRDefault="0095316A" w:rsidP="00F50F07">
            <w:pPr>
              <w:jc w:val="both"/>
              <w:rPr>
                <w:b w:val="0"/>
                <w:bCs w:val="0"/>
              </w:rPr>
            </w:pPr>
            <w:r>
              <w:t>CDSP</w:t>
            </w:r>
            <w:r w:rsidR="008D468B" w:rsidRPr="008D468B">
              <w:t xml:space="preserve"> Changes</w:t>
            </w:r>
            <w:r>
              <w:t xml:space="preserve"> Required to Deliver the Modification</w:t>
            </w:r>
          </w:p>
          <w:p w14:paraId="17EE001B" w14:textId="405CECFB" w:rsidR="008D468B" w:rsidRPr="003331B5" w:rsidRDefault="00484E9E" w:rsidP="00F50F07">
            <w:pPr>
              <w:jc w:val="both"/>
              <w:rPr>
                <w:b w:val="0"/>
                <w:bCs w:val="0"/>
              </w:rPr>
            </w:pPr>
            <w:r w:rsidRPr="003331B5">
              <w:rPr>
                <w:b w:val="0"/>
                <w:bCs w:val="0"/>
              </w:rPr>
              <w:t>As a result of the modification</w:t>
            </w:r>
            <w:r w:rsidR="003331B5" w:rsidRPr="003331B5">
              <w:rPr>
                <w:b w:val="0"/>
                <w:bCs w:val="0"/>
              </w:rPr>
              <w:t xml:space="preserve"> the Individual Valid Meter Reading Requirement for Class 2 SMPs will be amended and</w:t>
            </w:r>
            <w:r w:rsidR="003331B5">
              <w:rPr>
                <w:b w:val="0"/>
                <w:bCs w:val="0"/>
              </w:rPr>
              <w:t>,</w:t>
            </w:r>
            <w:r w:rsidR="003331B5" w:rsidRPr="003331B5">
              <w:rPr>
                <w:b w:val="0"/>
                <w:bCs w:val="0"/>
              </w:rPr>
              <w:t xml:space="preserve"> post implementation</w:t>
            </w:r>
            <w:r w:rsidR="003331B5">
              <w:rPr>
                <w:b w:val="0"/>
                <w:bCs w:val="0"/>
              </w:rPr>
              <w:t>,</w:t>
            </w:r>
            <w:r w:rsidR="003331B5" w:rsidRPr="003331B5">
              <w:rPr>
                <w:b w:val="0"/>
                <w:bCs w:val="0"/>
              </w:rPr>
              <w:t xml:space="preserve"> will be as follows</w:t>
            </w:r>
            <w:r w:rsidR="009F1CAA">
              <w:rPr>
                <w:b w:val="0"/>
                <w:bCs w:val="0"/>
              </w:rPr>
              <w:t xml:space="preserve"> (taken from </w:t>
            </w:r>
            <w:r w:rsidR="00E63D9D">
              <w:rPr>
                <w:b w:val="0"/>
                <w:bCs w:val="0"/>
              </w:rPr>
              <w:t>modification 0909</w:t>
            </w:r>
            <w:r w:rsidR="009F1CAA">
              <w:rPr>
                <w:b w:val="0"/>
                <w:bCs w:val="0"/>
              </w:rPr>
              <w:t xml:space="preserve"> legal text, 5.17.1 (c)</w:t>
            </w:r>
            <w:r w:rsidR="003331B5" w:rsidRPr="003331B5">
              <w:rPr>
                <w:b w:val="0"/>
                <w:bCs w:val="0"/>
              </w:rPr>
              <w:t>:</w:t>
            </w:r>
          </w:p>
          <w:p w14:paraId="33BE31C9" w14:textId="77777777" w:rsidR="00461220" w:rsidRDefault="00461220" w:rsidP="00F50F07">
            <w:pPr>
              <w:jc w:val="both"/>
            </w:pPr>
          </w:p>
          <w:p w14:paraId="2003EB42" w14:textId="7F6A8005" w:rsidR="00B8546C" w:rsidRPr="00B8546C" w:rsidRDefault="00F57FC4" w:rsidP="00F50F07">
            <w:pPr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“</w:t>
            </w:r>
            <w:r w:rsidR="00B8546C" w:rsidRPr="00B8546C">
              <w:rPr>
                <w:b w:val="0"/>
                <w:bCs w:val="0"/>
              </w:rPr>
              <w:t>(</w:t>
            </w:r>
            <w:proofErr w:type="spellStart"/>
            <w:r w:rsidR="00B8546C" w:rsidRPr="00B8546C">
              <w:rPr>
                <w:b w:val="0"/>
                <w:bCs w:val="0"/>
              </w:rPr>
              <w:t>i</w:t>
            </w:r>
            <w:proofErr w:type="spellEnd"/>
            <w:r w:rsidR="00B8546C" w:rsidRPr="00B8546C">
              <w:rPr>
                <w:b w:val="0"/>
                <w:bCs w:val="0"/>
              </w:rPr>
              <w:t>)</w:t>
            </w:r>
            <w:r w:rsidR="00B8546C">
              <w:rPr>
                <w:b w:val="0"/>
                <w:bCs w:val="0"/>
              </w:rPr>
              <w:t xml:space="preserve"> </w:t>
            </w:r>
            <w:r w:rsidR="00B8546C" w:rsidRPr="00B8546C">
              <w:rPr>
                <w:b w:val="0"/>
                <w:bCs w:val="0"/>
              </w:rPr>
              <w:t>In the case of a Class 2 Supply Meter Point:</w:t>
            </w:r>
          </w:p>
          <w:p w14:paraId="2C57AEE5" w14:textId="3CDAD6CA" w:rsidR="00B8546C" w:rsidRPr="00326C96" w:rsidRDefault="00B8546C" w:rsidP="00F50F07">
            <w:pPr>
              <w:pStyle w:val="ListParagraph"/>
              <w:numPr>
                <w:ilvl w:val="0"/>
                <w:numId w:val="3"/>
              </w:numPr>
              <w:jc w:val="both"/>
              <w:rPr>
                <w:b w:val="0"/>
                <w:bCs w:val="0"/>
              </w:rPr>
            </w:pPr>
            <w:r w:rsidRPr="00326C96">
              <w:rPr>
                <w:b w:val="0"/>
                <w:bCs w:val="0"/>
              </w:rPr>
              <w:t>a Valid Meter Reading is obtained for Class 2 Relevant Supply Meter Points in accordance with 5.7.1 (D+1) for not less than the Applicable Percentage of Days in a Performance Period and;</w:t>
            </w:r>
          </w:p>
          <w:p w14:paraId="601FBE77" w14:textId="77777777" w:rsidR="00F63CDC" w:rsidRPr="00326C96" w:rsidRDefault="00F63CDC" w:rsidP="00F50F07">
            <w:pPr>
              <w:pStyle w:val="ListParagraph"/>
              <w:ind w:left="1095"/>
              <w:jc w:val="both"/>
              <w:rPr>
                <w:b w:val="0"/>
                <w:bCs w:val="0"/>
              </w:rPr>
            </w:pPr>
          </w:p>
          <w:p w14:paraId="55FDBA8C" w14:textId="7003AF90" w:rsidR="00326C96" w:rsidRPr="00326C96" w:rsidRDefault="00B8546C" w:rsidP="00F50F07">
            <w:pPr>
              <w:pStyle w:val="ListParagraph"/>
              <w:numPr>
                <w:ilvl w:val="0"/>
                <w:numId w:val="3"/>
              </w:numPr>
              <w:jc w:val="both"/>
              <w:rPr>
                <w:b w:val="0"/>
                <w:bCs w:val="0"/>
              </w:rPr>
            </w:pPr>
            <w:r w:rsidRPr="00326C96">
              <w:rPr>
                <w:b w:val="0"/>
                <w:bCs w:val="0"/>
              </w:rPr>
              <w:t>a Valid Meter Reading is obtained for Class 2 Relevant Supply Meter Points in accordance with 5.7.3 (Exit Close-out Date) for not less than the Applicable Percentage of Days in a Performance Period.</w:t>
            </w:r>
            <w:r w:rsidR="00F57FC4" w:rsidRPr="00326C96">
              <w:rPr>
                <w:b w:val="0"/>
                <w:bCs w:val="0"/>
              </w:rPr>
              <w:t>”</w:t>
            </w:r>
          </w:p>
          <w:p w14:paraId="2EA60394" w14:textId="77777777" w:rsidR="00F57FC4" w:rsidRDefault="00F57FC4" w:rsidP="00F50F07">
            <w:pPr>
              <w:jc w:val="both"/>
            </w:pPr>
          </w:p>
          <w:p w14:paraId="566BB6E5" w14:textId="72A0B9C9" w:rsidR="00F57FC4" w:rsidRDefault="00406189" w:rsidP="00F50F07">
            <w:pPr>
              <w:jc w:val="both"/>
            </w:pPr>
            <w:r>
              <w:rPr>
                <w:b w:val="0"/>
                <w:bCs w:val="0"/>
              </w:rPr>
              <w:t xml:space="preserve">In </w:t>
            </w:r>
            <w:r w:rsidR="004E1ABA">
              <w:rPr>
                <w:b w:val="0"/>
                <w:bCs w:val="0"/>
              </w:rPr>
              <w:t>practical</w:t>
            </w:r>
            <w:r>
              <w:rPr>
                <w:b w:val="0"/>
                <w:bCs w:val="0"/>
              </w:rPr>
              <w:t xml:space="preserve"> terms, </w:t>
            </w:r>
            <w:r w:rsidR="003D569F">
              <w:rPr>
                <w:b w:val="0"/>
                <w:bCs w:val="0"/>
              </w:rPr>
              <w:t xml:space="preserve">and for the avoidance of doubt, </w:t>
            </w:r>
            <w:r>
              <w:rPr>
                <w:b w:val="0"/>
                <w:bCs w:val="0"/>
              </w:rPr>
              <w:t>this means the me</w:t>
            </w:r>
            <w:r w:rsidR="003A6504">
              <w:rPr>
                <w:b w:val="0"/>
                <w:bCs w:val="0"/>
              </w:rPr>
              <w:t xml:space="preserve">asure will require that each Class 2 SMP </w:t>
            </w:r>
            <w:r w:rsidR="004E1ABA">
              <w:rPr>
                <w:b w:val="0"/>
                <w:bCs w:val="0"/>
              </w:rPr>
              <w:t>submits</w:t>
            </w:r>
            <w:r w:rsidR="00B50C0C">
              <w:rPr>
                <w:b w:val="0"/>
                <w:bCs w:val="0"/>
              </w:rPr>
              <w:t>:</w:t>
            </w:r>
          </w:p>
          <w:p w14:paraId="0453BAD4" w14:textId="25924FF0" w:rsidR="00B50C0C" w:rsidRPr="00741FC5" w:rsidRDefault="00B50C0C" w:rsidP="00F50F07">
            <w:pPr>
              <w:pStyle w:val="ListParagraph"/>
              <w:numPr>
                <w:ilvl w:val="0"/>
                <w:numId w:val="4"/>
              </w:numPr>
              <w:jc w:val="both"/>
              <w:rPr>
                <w:b w:val="0"/>
                <w:bCs w:val="0"/>
              </w:rPr>
            </w:pPr>
            <w:r w:rsidRPr="00741FC5">
              <w:rPr>
                <w:b w:val="0"/>
                <w:bCs w:val="0"/>
              </w:rPr>
              <w:lastRenderedPageBreak/>
              <w:t xml:space="preserve">a Valid </w:t>
            </w:r>
            <w:r w:rsidR="00A95632">
              <w:rPr>
                <w:b w:val="0"/>
                <w:bCs w:val="0"/>
              </w:rPr>
              <w:t>Meter R</w:t>
            </w:r>
            <w:r w:rsidRPr="00741FC5">
              <w:rPr>
                <w:b w:val="0"/>
                <w:bCs w:val="0"/>
              </w:rPr>
              <w:t>ead</w:t>
            </w:r>
            <w:r w:rsidR="00A95632">
              <w:rPr>
                <w:b w:val="0"/>
                <w:bCs w:val="0"/>
              </w:rPr>
              <w:t>ing</w:t>
            </w:r>
            <w:r w:rsidRPr="00741FC5">
              <w:rPr>
                <w:b w:val="0"/>
                <w:bCs w:val="0"/>
              </w:rPr>
              <w:t xml:space="preserve"> by D+1 for </w:t>
            </w:r>
            <w:r w:rsidR="003E79EE">
              <w:rPr>
                <w:b w:val="0"/>
                <w:bCs w:val="0"/>
              </w:rPr>
              <w:t xml:space="preserve">a minimum </w:t>
            </w:r>
            <w:r w:rsidRPr="00741FC5">
              <w:rPr>
                <w:b w:val="0"/>
                <w:bCs w:val="0"/>
              </w:rPr>
              <w:t>[25%</w:t>
            </w:r>
            <w:r w:rsidR="000F367F">
              <w:rPr>
                <w:b w:val="0"/>
                <w:bCs w:val="0"/>
              </w:rPr>
              <w:t>*</w:t>
            </w:r>
            <w:r w:rsidR="00060383" w:rsidRPr="00741FC5">
              <w:rPr>
                <w:b w:val="0"/>
                <w:bCs w:val="0"/>
              </w:rPr>
              <w:t>]</w:t>
            </w:r>
            <w:r w:rsidR="001B3C6A" w:rsidRPr="00741FC5">
              <w:rPr>
                <w:b w:val="0"/>
                <w:bCs w:val="0"/>
              </w:rPr>
              <w:t xml:space="preserve"> of </w:t>
            </w:r>
            <w:r w:rsidR="003D569F" w:rsidRPr="00741FC5">
              <w:rPr>
                <w:b w:val="0"/>
                <w:bCs w:val="0"/>
              </w:rPr>
              <w:t xml:space="preserve">calendar days within a </w:t>
            </w:r>
            <w:r w:rsidR="00F13069">
              <w:rPr>
                <w:b w:val="0"/>
                <w:bCs w:val="0"/>
              </w:rPr>
              <w:t>Performance</w:t>
            </w:r>
            <w:r w:rsidR="003D569F" w:rsidRPr="00741FC5">
              <w:rPr>
                <w:b w:val="0"/>
                <w:bCs w:val="0"/>
              </w:rPr>
              <w:t xml:space="preserve"> Period </w:t>
            </w:r>
            <w:r w:rsidR="003D569F" w:rsidRPr="00741FC5">
              <w:rPr>
                <w:u w:val="single"/>
              </w:rPr>
              <w:t>and</w:t>
            </w:r>
          </w:p>
          <w:p w14:paraId="6BA977F7" w14:textId="7F16CD20" w:rsidR="003D569F" w:rsidRDefault="003D569F" w:rsidP="00F50F07">
            <w:pPr>
              <w:pStyle w:val="ListParagraph"/>
              <w:numPr>
                <w:ilvl w:val="0"/>
                <w:numId w:val="4"/>
              </w:numPr>
              <w:jc w:val="both"/>
            </w:pPr>
            <w:r w:rsidRPr="00741FC5">
              <w:rPr>
                <w:b w:val="0"/>
                <w:bCs w:val="0"/>
              </w:rPr>
              <w:t xml:space="preserve">a Valid </w:t>
            </w:r>
            <w:r w:rsidR="00A95632">
              <w:rPr>
                <w:b w:val="0"/>
                <w:bCs w:val="0"/>
              </w:rPr>
              <w:t xml:space="preserve">Meter Reading </w:t>
            </w:r>
            <w:r w:rsidRPr="00741FC5">
              <w:rPr>
                <w:b w:val="0"/>
                <w:bCs w:val="0"/>
              </w:rPr>
              <w:t>by D+</w:t>
            </w:r>
            <w:r w:rsidR="00741FC5" w:rsidRPr="00741FC5">
              <w:rPr>
                <w:b w:val="0"/>
                <w:bCs w:val="0"/>
              </w:rPr>
              <w:t>5</w:t>
            </w:r>
            <w:r w:rsidRPr="00741FC5">
              <w:rPr>
                <w:b w:val="0"/>
                <w:bCs w:val="0"/>
              </w:rPr>
              <w:t xml:space="preserve"> for </w:t>
            </w:r>
            <w:r w:rsidR="003E79EE">
              <w:rPr>
                <w:b w:val="0"/>
                <w:bCs w:val="0"/>
              </w:rPr>
              <w:t xml:space="preserve">a minimum </w:t>
            </w:r>
            <w:r w:rsidRPr="00741FC5">
              <w:rPr>
                <w:b w:val="0"/>
                <w:bCs w:val="0"/>
              </w:rPr>
              <w:t>[5</w:t>
            </w:r>
            <w:r w:rsidR="00741FC5" w:rsidRPr="00741FC5">
              <w:rPr>
                <w:b w:val="0"/>
                <w:bCs w:val="0"/>
              </w:rPr>
              <w:t>0</w:t>
            </w:r>
            <w:r w:rsidRPr="00741FC5">
              <w:rPr>
                <w:b w:val="0"/>
                <w:bCs w:val="0"/>
              </w:rPr>
              <w:t>%</w:t>
            </w:r>
            <w:r w:rsidR="000F367F">
              <w:rPr>
                <w:b w:val="0"/>
                <w:bCs w:val="0"/>
              </w:rPr>
              <w:t>*</w:t>
            </w:r>
            <w:r w:rsidRPr="00741FC5">
              <w:rPr>
                <w:b w:val="0"/>
                <w:bCs w:val="0"/>
              </w:rPr>
              <w:t xml:space="preserve">] of calendar days within a </w:t>
            </w:r>
            <w:r w:rsidR="00F13069">
              <w:rPr>
                <w:b w:val="0"/>
                <w:bCs w:val="0"/>
              </w:rPr>
              <w:t>Performance</w:t>
            </w:r>
            <w:r w:rsidRPr="00741FC5">
              <w:rPr>
                <w:b w:val="0"/>
                <w:bCs w:val="0"/>
              </w:rPr>
              <w:t xml:space="preserve"> Period</w:t>
            </w:r>
          </w:p>
          <w:p w14:paraId="005EE187" w14:textId="391DBD5F" w:rsidR="00172D14" w:rsidRPr="000F367F" w:rsidRDefault="00E63D9D" w:rsidP="00F50F07">
            <w:pPr>
              <w:jc w:val="both"/>
              <w:rPr>
                <w:b w:val="0"/>
                <w:bCs w:val="0"/>
                <w:sz w:val="20"/>
                <w:szCs w:val="20"/>
              </w:rPr>
            </w:pPr>
            <w:r w:rsidRPr="000F367F">
              <w:rPr>
                <w:b w:val="0"/>
                <w:bCs w:val="0"/>
                <w:sz w:val="20"/>
                <w:szCs w:val="20"/>
              </w:rPr>
              <w:t>*</w:t>
            </w:r>
            <w:r w:rsidR="00830E15" w:rsidRPr="000F367F">
              <w:rPr>
                <w:b w:val="0"/>
                <w:bCs w:val="0"/>
                <w:sz w:val="20"/>
                <w:szCs w:val="20"/>
              </w:rPr>
              <w:t xml:space="preserve"> </w:t>
            </w:r>
            <w:r w:rsidR="00CD084E">
              <w:rPr>
                <w:b w:val="0"/>
                <w:bCs w:val="0"/>
                <w:sz w:val="20"/>
                <w:szCs w:val="20"/>
              </w:rPr>
              <w:t>Percentage v</w:t>
            </w:r>
            <w:r w:rsidR="00830E15" w:rsidRPr="000F367F">
              <w:rPr>
                <w:b w:val="0"/>
                <w:bCs w:val="0"/>
                <w:sz w:val="20"/>
                <w:szCs w:val="20"/>
              </w:rPr>
              <w:t>alues are correct for implementation</w:t>
            </w:r>
            <w:r w:rsidR="00CD084E">
              <w:rPr>
                <w:b w:val="0"/>
                <w:bCs w:val="0"/>
                <w:sz w:val="20"/>
                <w:szCs w:val="20"/>
              </w:rPr>
              <w:t xml:space="preserve"> of this change</w:t>
            </w:r>
            <w:r w:rsidR="00830E15" w:rsidRPr="000F367F">
              <w:rPr>
                <w:b w:val="0"/>
                <w:bCs w:val="0"/>
                <w:sz w:val="20"/>
                <w:szCs w:val="20"/>
              </w:rPr>
              <w:t xml:space="preserve"> and subject to annual review by the Performance Assurance Committee</w:t>
            </w:r>
            <w:r w:rsidR="000F367F">
              <w:rPr>
                <w:b w:val="0"/>
                <w:bCs w:val="0"/>
                <w:sz w:val="20"/>
                <w:szCs w:val="20"/>
              </w:rPr>
              <w:t>.</w:t>
            </w:r>
          </w:p>
          <w:p w14:paraId="4170CCC4" w14:textId="77777777" w:rsidR="00E63D9D" w:rsidRDefault="00E63D9D" w:rsidP="00F50F07">
            <w:pPr>
              <w:jc w:val="both"/>
            </w:pPr>
          </w:p>
          <w:p w14:paraId="0E744050" w14:textId="47F2BECE" w:rsidR="00FE7CF3" w:rsidRPr="00583D9F" w:rsidRDefault="00FE7CF3" w:rsidP="00F50F07">
            <w:pPr>
              <w:jc w:val="both"/>
              <w:rPr>
                <w:b w:val="0"/>
                <w:bCs w:val="0"/>
              </w:rPr>
            </w:pPr>
            <w:r>
              <w:t>The above measures will be active</w:t>
            </w:r>
            <w:r w:rsidR="00A726B8">
              <w:t>, with effect from, 1</w:t>
            </w:r>
            <w:r w:rsidR="00A726B8" w:rsidRPr="00A726B8">
              <w:rPr>
                <w:vertAlign w:val="superscript"/>
              </w:rPr>
              <w:t>st</w:t>
            </w:r>
            <w:r w:rsidR="00A726B8">
              <w:t xml:space="preserve"> October 2026</w:t>
            </w:r>
            <w:r w:rsidR="61176B81">
              <w:t xml:space="preserve"> </w:t>
            </w:r>
            <w:r w:rsidR="61176B81" w:rsidRPr="00CC69DF">
              <w:rPr>
                <w:b w:val="0"/>
                <w:bCs w:val="0"/>
              </w:rPr>
              <w:t>– subject to delivery of DDP Release 3.</w:t>
            </w:r>
          </w:p>
          <w:p w14:paraId="09835286" w14:textId="77777777" w:rsidR="00FE7CF3" w:rsidRDefault="00FE7CF3" w:rsidP="00F50F07">
            <w:pPr>
              <w:jc w:val="both"/>
              <w:rPr>
                <w:b w:val="0"/>
                <w:bCs w:val="0"/>
              </w:rPr>
            </w:pPr>
          </w:p>
          <w:p w14:paraId="74449346" w14:textId="77777777" w:rsidR="00172D14" w:rsidRDefault="00E738F6" w:rsidP="00F50F07">
            <w:pPr>
              <w:jc w:val="both"/>
            </w:pPr>
            <w:r>
              <w:rPr>
                <w:b w:val="0"/>
                <w:bCs w:val="0"/>
              </w:rPr>
              <w:t xml:space="preserve">The </w:t>
            </w:r>
            <w:r w:rsidR="00B36218">
              <w:rPr>
                <w:b w:val="0"/>
                <w:bCs w:val="0"/>
              </w:rPr>
              <w:t xml:space="preserve">calculation process within the </w:t>
            </w:r>
            <w:r>
              <w:rPr>
                <w:b w:val="0"/>
                <w:bCs w:val="0"/>
              </w:rPr>
              <w:t>Data Discovery Platform (DDP)</w:t>
            </w:r>
            <w:r w:rsidR="00B36218">
              <w:rPr>
                <w:b w:val="0"/>
                <w:bCs w:val="0"/>
              </w:rPr>
              <w:t xml:space="preserve"> will be updated to reflect the above. </w:t>
            </w:r>
            <w:r w:rsidR="00172D14" w:rsidRPr="00172D14">
              <w:rPr>
                <w:b w:val="0"/>
                <w:bCs w:val="0"/>
              </w:rPr>
              <w:t>All other measures within the minimum read performance process remain unchanged.</w:t>
            </w:r>
          </w:p>
          <w:p w14:paraId="04E7E00E" w14:textId="77777777" w:rsidR="00B36218" w:rsidRDefault="00B36218" w:rsidP="00F50F07">
            <w:pPr>
              <w:jc w:val="both"/>
            </w:pPr>
          </w:p>
          <w:p w14:paraId="33417DAF" w14:textId="5E8F6D11" w:rsidR="00B36218" w:rsidRPr="00770865" w:rsidRDefault="00AB758F" w:rsidP="00F50F07">
            <w:pPr>
              <w:jc w:val="both"/>
            </w:pPr>
            <w:r>
              <w:t>Reclassification</w:t>
            </w:r>
            <w:r w:rsidR="00783426">
              <w:t xml:space="preserve"> Soft Landing (Class 2)</w:t>
            </w:r>
          </w:p>
          <w:p w14:paraId="0042E5A8" w14:textId="3DE985B2" w:rsidR="00770865" w:rsidRDefault="00156496" w:rsidP="00F50F07">
            <w:pPr>
              <w:jc w:val="both"/>
            </w:pPr>
            <w:r>
              <w:rPr>
                <w:b w:val="0"/>
                <w:bCs w:val="0"/>
              </w:rPr>
              <w:t xml:space="preserve">During </w:t>
            </w:r>
            <w:r w:rsidR="005F4312">
              <w:rPr>
                <w:b w:val="0"/>
                <w:bCs w:val="0"/>
              </w:rPr>
              <w:t>modification development</w:t>
            </w:r>
            <w:r>
              <w:rPr>
                <w:b w:val="0"/>
                <w:bCs w:val="0"/>
              </w:rPr>
              <w:t>,</w:t>
            </w:r>
            <w:r w:rsidR="00981937">
              <w:rPr>
                <w:b w:val="0"/>
                <w:bCs w:val="0"/>
              </w:rPr>
              <w:t xml:space="preserve"> and as recommended by the </w:t>
            </w:r>
            <w:r w:rsidR="00755C56">
              <w:rPr>
                <w:b w:val="0"/>
                <w:bCs w:val="0"/>
              </w:rPr>
              <w:t>Performance Assurance Committee (PAC)</w:t>
            </w:r>
            <w:r w:rsidR="00981937">
              <w:rPr>
                <w:b w:val="0"/>
                <w:bCs w:val="0"/>
              </w:rPr>
              <w:t>,</w:t>
            </w:r>
            <w:r w:rsidR="005F4312">
              <w:rPr>
                <w:b w:val="0"/>
                <w:bCs w:val="0"/>
              </w:rPr>
              <w:t xml:space="preserve"> reclassification </w:t>
            </w:r>
            <w:r w:rsidR="00A12A35">
              <w:rPr>
                <w:b w:val="0"/>
                <w:bCs w:val="0"/>
              </w:rPr>
              <w:t xml:space="preserve">activity </w:t>
            </w:r>
            <w:r w:rsidR="005F4312">
              <w:rPr>
                <w:b w:val="0"/>
                <w:bCs w:val="0"/>
              </w:rPr>
              <w:t>has been on hold for Class 2 SMPs</w:t>
            </w:r>
            <w:r w:rsidR="001E7292">
              <w:rPr>
                <w:b w:val="0"/>
                <w:bCs w:val="0"/>
              </w:rPr>
              <w:t xml:space="preserve"> whilst reporting has continued to be produced and provided to all stakeholders, including </w:t>
            </w:r>
            <w:r w:rsidR="0091560D">
              <w:rPr>
                <w:b w:val="0"/>
                <w:bCs w:val="0"/>
              </w:rPr>
              <w:t>the PAC</w:t>
            </w:r>
            <w:r w:rsidR="004C1393">
              <w:rPr>
                <w:b w:val="0"/>
                <w:bCs w:val="0"/>
              </w:rPr>
              <w:t>.</w:t>
            </w:r>
            <w:r w:rsidR="005F4312">
              <w:rPr>
                <w:b w:val="0"/>
                <w:bCs w:val="0"/>
              </w:rPr>
              <w:t xml:space="preserve"> </w:t>
            </w:r>
            <w:r w:rsidR="004C1393">
              <w:rPr>
                <w:b w:val="0"/>
                <w:bCs w:val="0"/>
              </w:rPr>
              <w:t xml:space="preserve">This </w:t>
            </w:r>
            <w:r w:rsidR="00B74D52">
              <w:rPr>
                <w:b w:val="0"/>
                <w:bCs w:val="0"/>
              </w:rPr>
              <w:t xml:space="preserve">has been </w:t>
            </w:r>
            <w:r w:rsidR="005F4312">
              <w:rPr>
                <w:b w:val="0"/>
                <w:bCs w:val="0"/>
              </w:rPr>
              <w:t xml:space="preserve">to prevent any </w:t>
            </w:r>
            <w:r w:rsidR="00AB1574">
              <w:rPr>
                <w:b w:val="0"/>
                <w:bCs w:val="0"/>
              </w:rPr>
              <w:t>SMPs</w:t>
            </w:r>
            <w:r w:rsidR="00A80DB9">
              <w:rPr>
                <w:b w:val="0"/>
                <w:bCs w:val="0"/>
              </w:rPr>
              <w:t xml:space="preserve"> performant </w:t>
            </w:r>
            <w:r w:rsidR="00CD12D2">
              <w:rPr>
                <w:b w:val="0"/>
                <w:bCs w:val="0"/>
              </w:rPr>
              <w:t>from a settlement perspective</w:t>
            </w:r>
            <w:r w:rsidR="00AB1574">
              <w:rPr>
                <w:b w:val="0"/>
                <w:bCs w:val="0"/>
              </w:rPr>
              <w:t xml:space="preserve"> i.e. </w:t>
            </w:r>
            <w:r w:rsidR="00C05959">
              <w:rPr>
                <w:b w:val="0"/>
                <w:bCs w:val="0"/>
              </w:rPr>
              <w:t xml:space="preserve">consistently </w:t>
            </w:r>
            <w:r w:rsidR="00AB1574">
              <w:rPr>
                <w:b w:val="0"/>
                <w:bCs w:val="0"/>
              </w:rPr>
              <w:t xml:space="preserve">submitting reads by </w:t>
            </w:r>
            <w:r w:rsidR="00F030B3">
              <w:rPr>
                <w:b w:val="0"/>
                <w:bCs w:val="0"/>
              </w:rPr>
              <w:t xml:space="preserve">Exit </w:t>
            </w:r>
            <w:r w:rsidR="00AB1574">
              <w:rPr>
                <w:b w:val="0"/>
                <w:bCs w:val="0"/>
              </w:rPr>
              <w:t>close-out (D+5)</w:t>
            </w:r>
            <w:r w:rsidR="008E6C82">
              <w:rPr>
                <w:b w:val="0"/>
                <w:bCs w:val="0"/>
              </w:rPr>
              <w:t xml:space="preserve"> from being moved to Class 4 as this was not the intent of the </w:t>
            </w:r>
            <w:r w:rsidR="00F030B3">
              <w:rPr>
                <w:b w:val="0"/>
                <w:bCs w:val="0"/>
              </w:rPr>
              <w:t>original modification (0664VVS</w:t>
            </w:r>
            <w:r w:rsidR="006D39BB">
              <w:rPr>
                <w:b w:val="0"/>
                <w:bCs w:val="0"/>
              </w:rPr>
              <w:t>)</w:t>
            </w:r>
            <w:r w:rsidR="004C1393">
              <w:rPr>
                <w:b w:val="0"/>
                <w:bCs w:val="0"/>
              </w:rPr>
              <w:t>.</w:t>
            </w:r>
          </w:p>
          <w:p w14:paraId="080D2D2C" w14:textId="77777777" w:rsidR="006D39BB" w:rsidRDefault="006D39BB" w:rsidP="00F50F07">
            <w:pPr>
              <w:jc w:val="both"/>
            </w:pPr>
          </w:p>
          <w:p w14:paraId="2EB53474" w14:textId="57123749" w:rsidR="006D39BB" w:rsidRDefault="006D39BB" w:rsidP="00F50F07">
            <w:pPr>
              <w:jc w:val="both"/>
            </w:pPr>
            <w:r>
              <w:rPr>
                <w:b w:val="0"/>
                <w:bCs w:val="0"/>
              </w:rPr>
              <w:t xml:space="preserve">To allow </w:t>
            </w:r>
            <w:proofErr w:type="gramStart"/>
            <w:r>
              <w:rPr>
                <w:b w:val="0"/>
                <w:bCs w:val="0"/>
              </w:rPr>
              <w:t>Shippers</w:t>
            </w:r>
            <w:proofErr w:type="gramEnd"/>
            <w:r w:rsidR="00C05959">
              <w:rPr>
                <w:b w:val="0"/>
                <w:bCs w:val="0"/>
              </w:rPr>
              <w:t xml:space="preserve"> time</w:t>
            </w:r>
            <w:r>
              <w:rPr>
                <w:b w:val="0"/>
                <w:bCs w:val="0"/>
              </w:rPr>
              <w:t xml:space="preserve"> to </w:t>
            </w:r>
            <w:r w:rsidR="00F126E8">
              <w:rPr>
                <w:b w:val="0"/>
                <w:bCs w:val="0"/>
              </w:rPr>
              <w:t>re</w:t>
            </w:r>
            <w:r w:rsidR="00897638">
              <w:rPr>
                <w:b w:val="0"/>
                <w:bCs w:val="0"/>
              </w:rPr>
              <w:t>instate</w:t>
            </w:r>
            <w:r w:rsidR="00F126E8">
              <w:rPr>
                <w:b w:val="0"/>
                <w:bCs w:val="0"/>
              </w:rPr>
              <w:t xml:space="preserve"> </w:t>
            </w:r>
            <w:r w:rsidR="00D62B13">
              <w:rPr>
                <w:b w:val="0"/>
                <w:bCs w:val="0"/>
              </w:rPr>
              <w:t xml:space="preserve">any internal </w:t>
            </w:r>
            <w:r w:rsidR="00F126E8">
              <w:rPr>
                <w:b w:val="0"/>
                <w:bCs w:val="0"/>
              </w:rPr>
              <w:t xml:space="preserve">processes </w:t>
            </w:r>
            <w:r w:rsidR="00D62B13">
              <w:rPr>
                <w:b w:val="0"/>
                <w:bCs w:val="0"/>
              </w:rPr>
              <w:t>regards</w:t>
            </w:r>
            <w:r w:rsidR="00F126E8">
              <w:rPr>
                <w:b w:val="0"/>
                <w:bCs w:val="0"/>
              </w:rPr>
              <w:t xml:space="preserve"> </w:t>
            </w:r>
            <w:r w:rsidR="00675B2F">
              <w:rPr>
                <w:b w:val="0"/>
                <w:bCs w:val="0"/>
              </w:rPr>
              <w:t xml:space="preserve">Class 2 performance, reclassifications will </w:t>
            </w:r>
            <w:r w:rsidR="00675B2F" w:rsidRPr="00BA4288">
              <w:t>not</w:t>
            </w:r>
            <w:r w:rsidR="00675B2F">
              <w:rPr>
                <w:b w:val="0"/>
                <w:bCs w:val="0"/>
              </w:rPr>
              <w:t xml:space="preserve"> be </w:t>
            </w:r>
            <w:r w:rsidR="00446650">
              <w:rPr>
                <w:b w:val="0"/>
                <w:bCs w:val="0"/>
              </w:rPr>
              <w:t>reactivated until a full Performance Period has elapsed utilising the new</w:t>
            </w:r>
            <w:r w:rsidR="00277400">
              <w:rPr>
                <w:b w:val="0"/>
                <w:bCs w:val="0"/>
              </w:rPr>
              <w:t xml:space="preserve"> D+5</w:t>
            </w:r>
            <w:r w:rsidR="00446650">
              <w:rPr>
                <w:b w:val="0"/>
                <w:bCs w:val="0"/>
              </w:rPr>
              <w:t xml:space="preserve"> </w:t>
            </w:r>
            <w:r w:rsidR="00446650" w:rsidRPr="00446650">
              <w:rPr>
                <w:b w:val="0"/>
                <w:bCs w:val="0"/>
              </w:rPr>
              <w:t>Individual Valid Meter Reading Requirement</w:t>
            </w:r>
            <w:r w:rsidR="005077C0">
              <w:rPr>
                <w:b w:val="0"/>
                <w:bCs w:val="0"/>
              </w:rPr>
              <w:t>. For clarity</w:t>
            </w:r>
            <w:r w:rsidR="00AC16C5">
              <w:rPr>
                <w:b w:val="0"/>
                <w:bCs w:val="0"/>
              </w:rPr>
              <w:t>, the first Performance Period</w:t>
            </w:r>
            <w:r w:rsidR="00CE3CCA">
              <w:rPr>
                <w:b w:val="0"/>
                <w:bCs w:val="0"/>
              </w:rPr>
              <w:t xml:space="preserve"> t</w:t>
            </w:r>
            <w:r w:rsidR="00053790">
              <w:rPr>
                <w:b w:val="0"/>
                <w:bCs w:val="0"/>
              </w:rPr>
              <w:t>hat will</w:t>
            </w:r>
            <w:r w:rsidR="00CE3CCA">
              <w:rPr>
                <w:b w:val="0"/>
                <w:bCs w:val="0"/>
              </w:rPr>
              <w:t xml:space="preserve"> wholly include the new measures will be October 2026 </w:t>
            </w:r>
            <w:r w:rsidR="00B5196D">
              <w:rPr>
                <w:b w:val="0"/>
                <w:bCs w:val="0"/>
              </w:rPr>
              <w:t>–</w:t>
            </w:r>
            <w:r w:rsidR="00CE3CCA">
              <w:rPr>
                <w:b w:val="0"/>
                <w:bCs w:val="0"/>
              </w:rPr>
              <w:t xml:space="preserve"> </w:t>
            </w:r>
            <w:r w:rsidR="00B5196D">
              <w:rPr>
                <w:b w:val="0"/>
                <w:bCs w:val="0"/>
              </w:rPr>
              <w:t>December 2026</w:t>
            </w:r>
            <w:r w:rsidR="00053790">
              <w:rPr>
                <w:b w:val="0"/>
                <w:bCs w:val="0"/>
              </w:rPr>
              <w:t xml:space="preserve"> with results published in January 2027. </w:t>
            </w:r>
            <w:r w:rsidR="00155977">
              <w:rPr>
                <w:b w:val="0"/>
                <w:bCs w:val="0"/>
              </w:rPr>
              <w:t xml:space="preserve">For the avoidance </w:t>
            </w:r>
            <w:r w:rsidR="000D180B">
              <w:rPr>
                <w:b w:val="0"/>
                <w:bCs w:val="0"/>
              </w:rPr>
              <w:t>of doubt</w:t>
            </w:r>
            <w:r w:rsidR="003C5A52">
              <w:rPr>
                <w:b w:val="0"/>
                <w:bCs w:val="0"/>
              </w:rPr>
              <w:t xml:space="preserve">, </w:t>
            </w:r>
            <w:r w:rsidR="000D180B">
              <w:rPr>
                <w:b w:val="0"/>
                <w:bCs w:val="0"/>
              </w:rPr>
              <w:t>the new measures will be effective from 1</w:t>
            </w:r>
            <w:r w:rsidR="000D180B" w:rsidRPr="000D180B">
              <w:rPr>
                <w:b w:val="0"/>
                <w:bCs w:val="0"/>
                <w:vertAlign w:val="superscript"/>
              </w:rPr>
              <w:t>st</w:t>
            </w:r>
            <w:r w:rsidR="000D180B">
              <w:rPr>
                <w:b w:val="0"/>
                <w:bCs w:val="0"/>
              </w:rPr>
              <w:t xml:space="preserve"> October and, therefore, </w:t>
            </w:r>
            <w:r w:rsidR="003C5A52">
              <w:rPr>
                <w:b w:val="0"/>
                <w:bCs w:val="0"/>
              </w:rPr>
              <w:t>it is reco</w:t>
            </w:r>
            <w:r w:rsidR="00AF3190">
              <w:rPr>
                <w:b w:val="0"/>
                <w:bCs w:val="0"/>
              </w:rPr>
              <w:t xml:space="preserve">mmended that </w:t>
            </w:r>
            <w:r w:rsidR="003C5A52">
              <w:rPr>
                <w:b w:val="0"/>
                <w:bCs w:val="0"/>
              </w:rPr>
              <w:t>Shipper</w:t>
            </w:r>
            <w:r w:rsidR="00AF3190">
              <w:rPr>
                <w:b w:val="0"/>
                <w:bCs w:val="0"/>
              </w:rPr>
              <w:t xml:space="preserve">s, with Class 2 portfolios ensure they are </w:t>
            </w:r>
            <w:r w:rsidR="00DD7A46">
              <w:rPr>
                <w:b w:val="0"/>
                <w:bCs w:val="0"/>
              </w:rPr>
              <w:t xml:space="preserve">monitoring </w:t>
            </w:r>
            <w:r w:rsidR="0057208B">
              <w:rPr>
                <w:b w:val="0"/>
                <w:bCs w:val="0"/>
              </w:rPr>
              <w:t xml:space="preserve">their minimum performance </w:t>
            </w:r>
            <w:r w:rsidR="00712D1B">
              <w:rPr>
                <w:b w:val="0"/>
                <w:bCs w:val="0"/>
              </w:rPr>
              <w:t>from th</w:t>
            </w:r>
            <w:r w:rsidR="000D180B">
              <w:rPr>
                <w:b w:val="0"/>
                <w:bCs w:val="0"/>
              </w:rPr>
              <w:t>is</w:t>
            </w:r>
            <w:r w:rsidR="00712D1B">
              <w:rPr>
                <w:b w:val="0"/>
                <w:bCs w:val="0"/>
              </w:rPr>
              <w:t xml:space="preserve"> point</w:t>
            </w:r>
            <w:r w:rsidR="000D180B">
              <w:rPr>
                <w:b w:val="0"/>
                <w:bCs w:val="0"/>
              </w:rPr>
              <w:t>.</w:t>
            </w:r>
          </w:p>
          <w:p w14:paraId="30FE78D7" w14:textId="77777777" w:rsidR="00783426" w:rsidRDefault="00783426" w:rsidP="00F50F07">
            <w:pPr>
              <w:jc w:val="both"/>
            </w:pPr>
          </w:p>
          <w:p w14:paraId="2B6B6177" w14:textId="77777777" w:rsidR="00783426" w:rsidRPr="005F3EC3" w:rsidRDefault="005F3EC3" w:rsidP="00F50F07">
            <w:pPr>
              <w:jc w:val="both"/>
            </w:pPr>
            <w:r w:rsidRPr="005F3EC3">
              <w:t>New/Updated Dashboards</w:t>
            </w:r>
          </w:p>
          <w:p w14:paraId="30849DF9" w14:textId="24691A11" w:rsidR="005F3EC3" w:rsidRDefault="005F3EC3" w:rsidP="00F50F07">
            <w:pPr>
              <w:jc w:val="both"/>
            </w:pPr>
            <w:r>
              <w:rPr>
                <w:b w:val="0"/>
                <w:bCs w:val="0"/>
              </w:rPr>
              <w:t xml:space="preserve">As part of </w:t>
            </w:r>
            <w:r w:rsidR="00265455">
              <w:rPr>
                <w:b w:val="0"/>
                <w:bCs w:val="0"/>
              </w:rPr>
              <w:t xml:space="preserve">delivering the change to the minimum performance measure, there will </w:t>
            </w:r>
            <w:r w:rsidR="00626CEB">
              <w:rPr>
                <w:b w:val="0"/>
                <w:bCs w:val="0"/>
              </w:rPr>
              <w:t xml:space="preserve">also </w:t>
            </w:r>
            <w:r w:rsidR="00265455">
              <w:rPr>
                <w:b w:val="0"/>
                <w:bCs w:val="0"/>
              </w:rPr>
              <w:t xml:space="preserve">be changes made to enhance the </w:t>
            </w:r>
            <w:r w:rsidR="00AD419A">
              <w:rPr>
                <w:b w:val="0"/>
                <w:bCs w:val="0"/>
              </w:rPr>
              <w:t xml:space="preserve">view </w:t>
            </w:r>
            <w:r w:rsidR="00D52FF2">
              <w:rPr>
                <w:b w:val="0"/>
                <w:bCs w:val="0"/>
              </w:rPr>
              <w:t xml:space="preserve">for, </w:t>
            </w:r>
            <w:r w:rsidR="00AD419A">
              <w:rPr>
                <w:b w:val="0"/>
                <w:bCs w:val="0"/>
              </w:rPr>
              <w:t>and information available to</w:t>
            </w:r>
            <w:r w:rsidR="00D52FF2">
              <w:rPr>
                <w:b w:val="0"/>
                <w:bCs w:val="0"/>
              </w:rPr>
              <w:t>,</w:t>
            </w:r>
            <w:r w:rsidR="00AD419A">
              <w:rPr>
                <w:b w:val="0"/>
                <w:bCs w:val="0"/>
              </w:rPr>
              <w:t xml:space="preserve"> Shippers </w:t>
            </w:r>
            <w:r w:rsidR="003809D2">
              <w:rPr>
                <w:b w:val="0"/>
                <w:bCs w:val="0"/>
              </w:rPr>
              <w:t xml:space="preserve">in relation to </w:t>
            </w:r>
            <w:r w:rsidR="004D0394">
              <w:rPr>
                <w:b w:val="0"/>
                <w:bCs w:val="0"/>
              </w:rPr>
              <w:t xml:space="preserve">their </w:t>
            </w:r>
            <w:r w:rsidR="004E482C">
              <w:rPr>
                <w:b w:val="0"/>
                <w:bCs w:val="0"/>
              </w:rPr>
              <w:t>read submission performance.</w:t>
            </w:r>
            <w:r w:rsidR="00354B5F">
              <w:rPr>
                <w:b w:val="0"/>
                <w:bCs w:val="0"/>
              </w:rPr>
              <w:t xml:space="preserve"> The aim of these is to make performance monitoring at the monthly level easier and </w:t>
            </w:r>
            <w:r w:rsidR="00247740" w:rsidRPr="00AB7C70">
              <w:rPr>
                <w:b w:val="0"/>
                <w:bCs w:val="0"/>
              </w:rPr>
              <w:t>clearer</w:t>
            </w:r>
            <w:r w:rsidR="00975388" w:rsidRPr="00AB7C70">
              <w:rPr>
                <w:b w:val="0"/>
                <w:bCs w:val="0"/>
              </w:rPr>
              <w:t>.</w:t>
            </w:r>
            <w:r w:rsidR="00175CDD">
              <w:rPr>
                <w:b w:val="0"/>
                <w:bCs w:val="0"/>
              </w:rPr>
              <w:t xml:space="preserve"> </w:t>
            </w:r>
            <w:r w:rsidR="00F8140D">
              <w:rPr>
                <w:b w:val="0"/>
                <w:bCs w:val="0"/>
              </w:rPr>
              <w:t xml:space="preserve">This will also include publication of the measurement targets to ensure visibility </w:t>
            </w:r>
            <w:r w:rsidR="00F04C57">
              <w:rPr>
                <w:b w:val="0"/>
                <w:bCs w:val="0"/>
              </w:rPr>
              <w:t xml:space="preserve">and clarity </w:t>
            </w:r>
            <w:r w:rsidR="00F8140D">
              <w:rPr>
                <w:b w:val="0"/>
                <w:bCs w:val="0"/>
              </w:rPr>
              <w:t xml:space="preserve">to </w:t>
            </w:r>
            <w:r w:rsidR="00F04C57">
              <w:rPr>
                <w:b w:val="0"/>
                <w:bCs w:val="0"/>
              </w:rPr>
              <w:t>all Users.</w:t>
            </w:r>
          </w:p>
          <w:p w14:paraId="115C3EDF" w14:textId="77777777" w:rsidR="004E482C" w:rsidRDefault="004E482C" w:rsidP="00F50F07">
            <w:pPr>
              <w:jc w:val="both"/>
            </w:pPr>
          </w:p>
          <w:p w14:paraId="5735B3B2" w14:textId="2BF7299A" w:rsidR="00F012FF" w:rsidRPr="008B71CD" w:rsidRDefault="0038189D" w:rsidP="00F012FF">
            <w:pPr>
              <w:jc w:val="both"/>
              <w:rPr>
                <w:b w:val="0"/>
                <w:bCs w:val="0"/>
                <w:lang w:val="en-US"/>
              </w:rPr>
            </w:pPr>
            <w:r>
              <w:rPr>
                <w:b w:val="0"/>
                <w:bCs w:val="0"/>
              </w:rPr>
              <w:t xml:space="preserve">These enhancements </w:t>
            </w:r>
            <w:r w:rsidR="00907DAC">
              <w:rPr>
                <w:b w:val="0"/>
                <w:bCs w:val="0"/>
              </w:rPr>
              <w:t xml:space="preserve">will be implemented </w:t>
            </w:r>
            <w:r w:rsidR="00987822">
              <w:rPr>
                <w:b w:val="0"/>
                <w:bCs w:val="0"/>
              </w:rPr>
              <w:t>as part of</w:t>
            </w:r>
            <w:r w:rsidR="00D8083E">
              <w:rPr>
                <w:b w:val="0"/>
                <w:bCs w:val="0"/>
              </w:rPr>
              <w:t xml:space="preserve"> DDP Release 3</w:t>
            </w:r>
            <w:r w:rsidR="00AB7C70">
              <w:rPr>
                <w:b w:val="0"/>
                <w:bCs w:val="0"/>
              </w:rPr>
              <w:t xml:space="preserve"> and </w:t>
            </w:r>
            <w:r w:rsidR="009C06D5">
              <w:rPr>
                <w:b w:val="0"/>
                <w:bCs w:val="0"/>
              </w:rPr>
              <w:t>will be</w:t>
            </w:r>
            <w:r w:rsidR="0048463F">
              <w:rPr>
                <w:b w:val="0"/>
                <w:bCs w:val="0"/>
              </w:rPr>
              <w:t xml:space="preserve"> made available </w:t>
            </w:r>
            <w:r w:rsidR="009D41F1">
              <w:rPr>
                <w:b w:val="0"/>
                <w:bCs w:val="0"/>
              </w:rPr>
              <w:t xml:space="preserve">mid to late October, </w:t>
            </w:r>
            <w:r w:rsidR="0048463F">
              <w:rPr>
                <w:b w:val="0"/>
                <w:bCs w:val="0"/>
              </w:rPr>
              <w:t xml:space="preserve">following the </w:t>
            </w:r>
            <w:r w:rsidR="00D57AB0">
              <w:rPr>
                <w:b w:val="0"/>
                <w:bCs w:val="0"/>
              </w:rPr>
              <w:t>reporting of the Performance Period ending in September</w:t>
            </w:r>
            <w:r w:rsidR="00AB7C70">
              <w:rPr>
                <w:b w:val="0"/>
                <w:bCs w:val="0"/>
              </w:rPr>
              <w:t>.</w:t>
            </w:r>
            <w:r w:rsidR="00E550A6">
              <w:rPr>
                <w:b w:val="0"/>
                <w:bCs w:val="0"/>
              </w:rPr>
              <w:t xml:space="preserve"> </w:t>
            </w:r>
            <w:r w:rsidR="00B4343D">
              <w:rPr>
                <w:b w:val="0"/>
                <w:bCs w:val="0"/>
              </w:rPr>
              <w:t>The</w:t>
            </w:r>
            <w:r w:rsidR="00E93C50">
              <w:rPr>
                <w:b w:val="0"/>
                <w:bCs w:val="0"/>
              </w:rPr>
              <w:t xml:space="preserve"> changes will be</w:t>
            </w:r>
            <w:r w:rsidR="00B4343D">
              <w:rPr>
                <w:b w:val="0"/>
                <w:bCs w:val="0"/>
              </w:rPr>
              <w:t xml:space="preserve"> </w:t>
            </w:r>
            <w:r w:rsidR="00E550A6">
              <w:rPr>
                <w:b w:val="0"/>
                <w:bCs w:val="0"/>
              </w:rPr>
              <w:t xml:space="preserve">presented to </w:t>
            </w:r>
            <w:r w:rsidR="00E550A6" w:rsidRPr="008B71CD">
              <w:rPr>
                <w:b w:val="0"/>
                <w:bCs w:val="0"/>
              </w:rPr>
              <w:t xml:space="preserve">Shippers at </w:t>
            </w:r>
            <w:r w:rsidR="00F012FF" w:rsidRPr="008B71CD">
              <w:rPr>
                <w:b w:val="0"/>
                <w:bCs w:val="0"/>
              </w:rPr>
              <w:t>the User Forum on 15</w:t>
            </w:r>
            <w:r w:rsidR="00F012FF" w:rsidRPr="008B71CD">
              <w:rPr>
                <w:b w:val="0"/>
                <w:bCs w:val="0"/>
                <w:vertAlign w:val="superscript"/>
              </w:rPr>
              <w:t>th</w:t>
            </w:r>
            <w:r w:rsidR="008B71CD">
              <w:rPr>
                <w:b w:val="0"/>
                <w:bCs w:val="0"/>
              </w:rPr>
              <w:t xml:space="preserve"> </w:t>
            </w:r>
            <w:r w:rsidR="00F012FF" w:rsidRPr="008B71CD">
              <w:rPr>
                <w:b w:val="0"/>
                <w:bCs w:val="0"/>
              </w:rPr>
              <w:t>October*.</w:t>
            </w:r>
            <w:r w:rsidR="00F012FF" w:rsidRPr="008B71CD">
              <w:rPr>
                <w:rFonts w:ascii="Arial" w:hAnsi="Arial" w:cs="Arial"/>
                <w:b w:val="0"/>
                <w:bCs w:val="0"/>
                <w:lang w:val="en-US"/>
              </w:rPr>
              <w:t>​</w:t>
            </w:r>
          </w:p>
          <w:p w14:paraId="423B8F27" w14:textId="77777777" w:rsidR="00F012FF" w:rsidRPr="008B71CD" w:rsidRDefault="00F012FF" w:rsidP="00F012FF">
            <w:pPr>
              <w:jc w:val="both"/>
              <w:rPr>
                <w:b w:val="0"/>
                <w:bCs w:val="0"/>
                <w:lang w:val="en-US"/>
              </w:rPr>
            </w:pPr>
            <w:r w:rsidRPr="008B71CD">
              <w:rPr>
                <w:b w:val="0"/>
                <w:bCs w:val="0"/>
                <w:i/>
                <w:iCs/>
                <w:sz w:val="18"/>
                <w:szCs w:val="18"/>
              </w:rPr>
              <w:t>*Subject to confirmation</w:t>
            </w:r>
            <w:r w:rsidRPr="008B71CD">
              <w:rPr>
                <w:rFonts w:ascii="Arial" w:hAnsi="Arial" w:cs="Arial"/>
                <w:b w:val="0"/>
                <w:bCs w:val="0"/>
                <w:lang w:val="en-US"/>
              </w:rPr>
              <w:t>​</w:t>
            </w:r>
          </w:p>
          <w:p w14:paraId="44C1FE90" w14:textId="77777777" w:rsidR="00FF2C0C" w:rsidRDefault="00FF2C0C" w:rsidP="00F50F07">
            <w:pPr>
              <w:jc w:val="both"/>
              <w:rPr>
                <w:b w:val="0"/>
                <w:bCs w:val="0"/>
              </w:rPr>
            </w:pPr>
          </w:p>
          <w:p w14:paraId="016A492F" w14:textId="57A482D7" w:rsidR="00002866" w:rsidRPr="00AF1758" w:rsidRDefault="00002866" w:rsidP="00F50F07">
            <w:pPr>
              <w:jc w:val="both"/>
            </w:pPr>
            <w:r w:rsidRPr="00AF1758">
              <w:lastRenderedPageBreak/>
              <w:t xml:space="preserve">Minimum </w:t>
            </w:r>
            <w:r w:rsidR="002320EB">
              <w:t xml:space="preserve">Read </w:t>
            </w:r>
            <w:r w:rsidRPr="00AF1758">
              <w:t>Performance Measure Review</w:t>
            </w:r>
          </w:p>
          <w:p w14:paraId="272F6E75" w14:textId="7AA91F50" w:rsidR="00002866" w:rsidRDefault="00002866" w:rsidP="00F50F07">
            <w:pPr>
              <w:jc w:val="both"/>
            </w:pPr>
            <w:r>
              <w:rPr>
                <w:b w:val="0"/>
                <w:bCs w:val="0"/>
              </w:rPr>
              <w:t>As per UNC</w:t>
            </w:r>
            <w:r w:rsidR="00654823">
              <w:rPr>
                <w:b w:val="0"/>
                <w:bCs w:val="0"/>
              </w:rPr>
              <w:t>, section M</w:t>
            </w:r>
            <w:r>
              <w:rPr>
                <w:b w:val="0"/>
                <w:bCs w:val="0"/>
              </w:rPr>
              <w:t xml:space="preserve"> </w:t>
            </w:r>
            <w:r w:rsidR="00A81274">
              <w:rPr>
                <w:b w:val="0"/>
                <w:bCs w:val="0"/>
              </w:rPr>
              <w:t>5.17.2</w:t>
            </w:r>
            <w:r w:rsidR="007F5AA0">
              <w:rPr>
                <w:b w:val="0"/>
                <w:bCs w:val="0"/>
              </w:rPr>
              <w:t xml:space="preserve">, </w:t>
            </w:r>
            <w:r w:rsidR="00654823">
              <w:rPr>
                <w:b w:val="0"/>
                <w:bCs w:val="0"/>
              </w:rPr>
              <w:t>t</w:t>
            </w:r>
            <w:r w:rsidR="007F5AA0">
              <w:rPr>
                <w:b w:val="0"/>
                <w:bCs w:val="0"/>
              </w:rPr>
              <w:t xml:space="preserve">he PAC notified Users </w:t>
            </w:r>
            <w:r w:rsidR="003D253B">
              <w:rPr>
                <w:b w:val="0"/>
                <w:bCs w:val="0"/>
              </w:rPr>
              <w:t xml:space="preserve">on </w:t>
            </w:r>
            <w:r w:rsidR="00750CB6" w:rsidRPr="00583D9F">
              <w:t>27</w:t>
            </w:r>
            <w:r w:rsidR="00750CB6" w:rsidRPr="00583D9F">
              <w:rPr>
                <w:vertAlign w:val="superscript"/>
              </w:rPr>
              <w:t>th</w:t>
            </w:r>
            <w:r w:rsidR="00750CB6" w:rsidRPr="00583D9F">
              <w:t xml:space="preserve"> </w:t>
            </w:r>
            <w:r w:rsidR="00B424A5" w:rsidRPr="00583D9F">
              <w:t>August 2026</w:t>
            </w:r>
            <w:r w:rsidR="00B424A5">
              <w:rPr>
                <w:b w:val="0"/>
                <w:bCs w:val="0"/>
              </w:rPr>
              <w:t xml:space="preserve"> </w:t>
            </w:r>
            <w:r w:rsidR="007F5AA0">
              <w:rPr>
                <w:b w:val="0"/>
                <w:bCs w:val="0"/>
              </w:rPr>
              <w:t xml:space="preserve">that, with effect from </w:t>
            </w:r>
            <w:r w:rsidR="007F5AA0" w:rsidRPr="00C55682">
              <w:t>1</w:t>
            </w:r>
            <w:r w:rsidR="007F5AA0" w:rsidRPr="00C55682">
              <w:rPr>
                <w:vertAlign w:val="superscript"/>
              </w:rPr>
              <w:t>st</w:t>
            </w:r>
            <w:r w:rsidR="007F5AA0" w:rsidRPr="00C55682">
              <w:t xml:space="preserve"> October 2026</w:t>
            </w:r>
            <w:r w:rsidR="007F5AA0">
              <w:rPr>
                <w:b w:val="0"/>
                <w:bCs w:val="0"/>
              </w:rPr>
              <w:t xml:space="preserve">, the </w:t>
            </w:r>
            <w:r w:rsidR="00057647">
              <w:rPr>
                <w:b w:val="0"/>
                <w:bCs w:val="0"/>
              </w:rPr>
              <w:t xml:space="preserve">Applicable Percentage for the Class 3 </w:t>
            </w:r>
            <w:r w:rsidR="00057647" w:rsidRPr="003331B5">
              <w:rPr>
                <w:b w:val="0"/>
                <w:bCs w:val="0"/>
              </w:rPr>
              <w:t>Individual Valid Meter Reading Requirement</w:t>
            </w:r>
            <w:r w:rsidR="00057647">
              <w:rPr>
                <w:b w:val="0"/>
                <w:bCs w:val="0"/>
              </w:rPr>
              <w:t xml:space="preserve"> will be increased from 50% to 60%. </w:t>
            </w:r>
            <w:r w:rsidR="00C91D1A">
              <w:rPr>
                <w:b w:val="0"/>
                <w:bCs w:val="0"/>
              </w:rPr>
              <w:t xml:space="preserve">Below is a table </w:t>
            </w:r>
            <w:r w:rsidR="00284435">
              <w:rPr>
                <w:b w:val="0"/>
                <w:bCs w:val="0"/>
              </w:rPr>
              <w:t xml:space="preserve">confirming </w:t>
            </w:r>
            <w:r w:rsidR="00654823">
              <w:rPr>
                <w:b w:val="0"/>
                <w:bCs w:val="0"/>
              </w:rPr>
              <w:t xml:space="preserve">the values that will be effective for all measures </w:t>
            </w:r>
            <w:r w:rsidR="00C7614E">
              <w:rPr>
                <w:b w:val="0"/>
                <w:bCs w:val="0"/>
              </w:rPr>
              <w:t>from 1</w:t>
            </w:r>
            <w:r w:rsidR="00C7614E" w:rsidRPr="00C7614E">
              <w:rPr>
                <w:b w:val="0"/>
                <w:bCs w:val="0"/>
                <w:vertAlign w:val="superscript"/>
              </w:rPr>
              <w:t>st</w:t>
            </w:r>
            <w:r w:rsidR="00C7614E">
              <w:rPr>
                <w:b w:val="0"/>
                <w:bCs w:val="0"/>
              </w:rPr>
              <w:t xml:space="preserve"> October 2026:</w:t>
            </w:r>
          </w:p>
          <w:p w14:paraId="15F6B048" w14:textId="77777777" w:rsidR="000248DD" w:rsidRPr="000248DD" w:rsidRDefault="000248DD" w:rsidP="000248DD">
            <w:pPr>
              <w:jc w:val="both"/>
            </w:pPr>
            <w:r w:rsidRPr="000248DD">
              <w:t> </w:t>
            </w:r>
          </w:p>
          <w:tbl>
            <w:tblPr>
              <w:tblW w:w="0" w:type="auto"/>
              <w:jc w:val="center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890"/>
              <w:gridCol w:w="1066"/>
              <w:gridCol w:w="916"/>
            </w:tblGrid>
            <w:tr w:rsidR="000248DD" w:rsidRPr="000248DD" w14:paraId="7EC8AE32" w14:textId="77777777" w:rsidTr="000248DD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3D57ECB" w14:textId="77777777" w:rsidR="000248DD" w:rsidRPr="000248DD" w:rsidRDefault="000248DD" w:rsidP="000248DD">
                  <w:pPr>
                    <w:jc w:val="both"/>
                  </w:pPr>
                  <w:r w:rsidRPr="000248DD">
                    <w:rPr>
                      <w:b/>
                      <w:bCs/>
                    </w:rPr>
                    <w:t>Measure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6DF3E9" w14:textId="77777777" w:rsidR="000248DD" w:rsidRPr="000248DD" w:rsidRDefault="000248DD" w:rsidP="000248DD">
                  <w:pPr>
                    <w:jc w:val="both"/>
                  </w:pPr>
                  <w:r w:rsidRPr="000248DD">
                    <w:rPr>
                      <w:b/>
                      <w:bCs/>
                    </w:rPr>
                    <w:t>Class 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532F408" w14:textId="77777777" w:rsidR="000248DD" w:rsidRPr="000248DD" w:rsidRDefault="000248DD" w:rsidP="000248DD">
                  <w:pPr>
                    <w:jc w:val="both"/>
                  </w:pPr>
                  <w:r w:rsidRPr="000248DD">
                    <w:rPr>
                      <w:b/>
                      <w:bCs/>
                    </w:rPr>
                    <w:t>Class 3</w:t>
                  </w:r>
                </w:p>
              </w:tc>
            </w:tr>
            <w:tr w:rsidR="000248DD" w:rsidRPr="000248DD" w14:paraId="5F4FB8F5" w14:textId="77777777" w:rsidTr="000248DD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3CFA574" w14:textId="77777777" w:rsidR="000248DD" w:rsidRPr="000248DD" w:rsidRDefault="000248DD" w:rsidP="000248DD">
                  <w:pPr>
                    <w:jc w:val="both"/>
                  </w:pPr>
                  <w:r w:rsidRPr="000248DD">
                    <w:t>The Aggregate Valid Meter Reading Requirement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00B458F" w14:textId="77777777" w:rsidR="000248DD" w:rsidRPr="000248DD" w:rsidRDefault="000248DD" w:rsidP="00E52B76">
                  <w:pPr>
                    <w:jc w:val="center"/>
                  </w:pPr>
                  <w:r w:rsidRPr="000248DD">
                    <w:t>90%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B784083" w14:textId="77777777" w:rsidR="000248DD" w:rsidRPr="000248DD" w:rsidRDefault="000248DD" w:rsidP="00E52B76">
                  <w:pPr>
                    <w:jc w:val="center"/>
                  </w:pPr>
                  <w:r w:rsidRPr="000248DD">
                    <w:t>90%</w:t>
                  </w:r>
                </w:p>
              </w:tc>
            </w:tr>
            <w:tr w:rsidR="000248DD" w:rsidRPr="000248DD" w14:paraId="771AD73A" w14:textId="77777777" w:rsidTr="000248DD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0776E8A" w14:textId="77777777" w:rsidR="000248DD" w:rsidRPr="000248DD" w:rsidRDefault="000248DD" w:rsidP="000248DD">
                  <w:pPr>
                    <w:jc w:val="both"/>
                  </w:pPr>
                  <w:r w:rsidRPr="000248DD">
                    <w:t>The Supplier Valid Meter Reading Requirement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0D86E50" w14:textId="77777777" w:rsidR="000248DD" w:rsidRPr="000248DD" w:rsidRDefault="000248DD" w:rsidP="00E52B76">
                  <w:pPr>
                    <w:jc w:val="center"/>
                  </w:pPr>
                  <w:r w:rsidRPr="000248DD">
                    <w:t>90%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A0CC629" w14:textId="77777777" w:rsidR="000248DD" w:rsidRPr="000248DD" w:rsidRDefault="000248DD" w:rsidP="00E52B76">
                  <w:pPr>
                    <w:jc w:val="center"/>
                  </w:pPr>
                  <w:r w:rsidRPr="000248DD">
                    <w:t>90%</w:t>
                  </w:r>
                </w:p>
              </w:tc>
            </w:tr>
            <w:tr w:rsidR="000248DD" w:rsidRPr="000248DD" w14:paraId="63927D2E" w14:textId="77777777" w:rsidTr="000248DD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BBFBF15" w14:textId="77777777" w:rsidR="000248DD" w:rsidRPr="000248DD" w:rsidRDefault="000248DD" w:rsidP="000248DD">
                  <w:pPr>
                    <w:jc w:val="both"/>
                  </w:pPr>
                  <w:r w:rsidRPr="000248DD">
                    <w:t>Individual Valid Meter Reading Requirement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61281F0" w14:textId="77777777" w:rsidR="000248DD" w:rsidRPr="000248DD" w:rsidRDefault="000248DD" w:rsidP="00E52B76">
                  <w:pPr>
                    <w:jc w:val="center"/>
                  </w:pPr>
                  <w:r w:rsidRPr="000248DD">
                    <w:t>D+1 25%</w:t>
                  </w:r>
                </w:p>
                <w:p w14:paraId="6F0FB0F2" w14:textId="77777777" w:rsidR="000248DD" w:rsidRPr="000248DD" w:rsidRDefault="000248DD" w:rsidP="00E52B76">
                  <w:pPr>
                    <w:jc w:val="center"/>
                  </w:pPr>
                  <w:r w:rsidRPr="000248DD">
                    <w:t>D+5 50%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8042F2C" w14:textId="77777777" w:rsidR="000248DD" w:rsidRPr="000248DD" w:rsidRDefault="000248DD" w:rsidP="00E52B76">
                  <w:pPr>
                    <w:jc w:val="center"/>
                  </w:pPr>
                  <w:r w:rsidRPr="000248DD">
                    <w:t>60%</w:t>
                  </w:r>
                </w:p>
              </w:tc>
            </w:tr>
            <w:tr w:rsidR="000248DD" w:rsidRPr="000248DD" w14:paraId="062DD47A" w14:textId="77777777" w:rsidTr="000248DD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5D93185" w14:textId="5319767F" w:rsidR="000248DD" w:rsidRPr="000248DD" w:rsidRDefault="000248DD" w:rsidP="000248DD">
                  <w:pPr>
                    <w:jc w:val="both"/>
                  </w:pPr>
                  <w:r w:rsidRPr="000248DD">
                    <w:t>Performance Period (</w:t>
                  </w:r>
                  <w:r w:rsidR="007A642E">
                    <w:t xml:space="preserve">consecutive </w:t>
                  </w:r>
                  <w:r w:rsidRPr="000248DD">
                    <w:t>months)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84D6CB1" w14:textId="77777777" w:rsidR="000248DD" w:rsidRPr="000248DD" w:rsidRDefault="000248DD" w:rsidP="00E52B76">
                  <w:pPr>
                    <w:jc w:val="center"/>
                  </w:pPr>
                  <w:r w:rsidRPr="000248DD"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D4FB70A" w14:textId="77777777" w:rsidR="000248DD" w:rsidRPr="000248DD" w:rsidRDefault="000248DD" w:rsidP="00E52B76">
                  <w:pPr>
                    <w:jc w:val="center"/>
                  </w:pPr>
                  <w:r w:rsidRPr="000248DD">
                    <w:t>3</w:t>
                  </w:r>
                </w:p>
              </w:tc>
            </w:tr>
          </w:tbl>
          <w:p w14:paraId="151C64F0" w14:textId="77777777" w:rsidR="00C7614E" w:rsidRDefault="00C7614E" w:rsidP="00F50F07">
            <w:pPr>
              <w:jc w:val="both"/>
              <w:rPr>
                <w:b w:val="0"/>
                <w:bCs w:val="0"/>
              </w:rPr>
            </w:pPr>
          </w:p>
          <w:p w14:paraId="327587C2" w14:textId="6FE45AA2" w:rsidR="006B7E53" w:rsidRDefault="006B7E53" w:rsidP="00F50F07">
            <w:pPr>
              <w:jc w:val="both"/>
            </w:pPr>
            <w:r>
              <w:t>Feedback</w:t>
            </w:r>
          </w:p>
          <w:p w14:paraId="6C3947FB" w14:textId="3463305F" w:rsidR="00FF2C0C" w:rsidRPr="00172D14" w:rsidRDefault="00FF2C0C" w:rsidP="00F50F07">
            <w:pPr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This pack has been </w:t>
            </w:r>
            <w:r w:rsidR="00E44BDC">
              <w:rPr>
                <w:b w:val="0"/>
                <w:bCs w:val="0"/>
              </w:rPr>
              <w:t xml:space="preserve">issued as </w:t>
            </w:r>
            <w:r w:rsidR="00E44BDC" w:rsidRPr="001E0A95">
              <w:rPr>
                <w:b w:val="0"/>
                <w:bCs w:val="0"/>
                <w:i/>
                <w:iCs/>
              </w:rPr>
              <w:t>For Info</w:t>
            </w:r>
            <w:r w:rsidR="002958AB" w:rsidRPr="001E0A95">
              <w:rPr>
                <w:b w:val="0"/>
                <w:bCs w:val="0"/>
                <w:i/>
                <w:iCs/>
              </w:rPr>
              <w:t>r</w:t>
            </w:r>
            <w:r w:rsidR="00E44BDC" w:rsidRPr="001E0A95">
              <w:rPr>
                <w:b w:val="0"/>
                <w:bCs w:val="0"/>
                <w:i/>
                <w:iCs/>
              </w:rPr>
              <w:t>mation</w:t>
            </w:r>
            <w:r w:rsidR="00E44BDC" w:rsidRPr="61176B81">
              <w:rPr>
                <w:b w:val="0"/>
                <w:i/>
              </w:rPr>
              <w:t xml:space="preserve"> </w:t>
            </w:r>
            <w:r w:rsidR="61176B81" w:rsidRPr="00C97873">
              <w:rPr>
                <w:b w:val="0"/>
                <w:bCs w:val="0"/>
              </w:rPr>
              <w:t>purposes only. H</w:t>
            </w:r>
            <w:r w:rsidR="00E44BDC" w:rsidRPr="00C97873">
              <w:rPr>
                <w:b w:val="0"/>
                <w:bCs w:val="0"/>
              </w:rPr>
              <w:t>owever, if you</w:t>
            </w:r>
            <w:r w:rsidR="00E44BDC">
              <w:rPr>
                <w:b w:val="0"/>
                <w:bCs w:val="0"/>
              </w:rPr>
              <w:t xml:space="preserve"> do have any questions, comments or feedback then please submit a representation in the </w:t>
            </w:r>
            <w:r w:rsidR="001E0A95">
              <w:rPr>
                <w:b w:val="0"/>
                <w:bCs w:val="0"/>
              </w:rPr>
              <w:t>usual way</w:t>
            </w:r>
            <w:r w:rsidR="61176B81">
              <w:rPr>
                <w:b w:val="0"/>
                <w:bCs w:val="0"/>
              </w:rPr>
              <w:t xml:space="preserve"> and these will be responded to accordingly</w:t>
            </w:r>
            <w:r w:rsidR="001E0A95">
              <w:rPr>
                <w:b w:val="0"/>
                <w:bCs w:val="0"/>
              </w:rPr>
              <w:t>.</w:t>
            </w:r>
          </w:p>
        </w:tc>
      </w:tr>
    </w:tbl>
    <w:p w14:paraId="76AA2EC3" w14:textId="77777777" w:rsidR="00A86D70" w:rsidRDefault="00A86D70" w:rsidP="00A86D70"/>
    <w:p w14:paraId="5E46FEA3" w14:textId="77777777" w:rsidR="004A0AA0" w:rsidRDefault="004A0AA0" w:rsidP="00A86D70"/>
    <w:p w14:paraId="363CE62E" w14:textId="104A418C" w:rsidR="00EF01EF" w:rsidRDefault="00EF01EF" w:rsidP="00EF2F84">
      <w:pPr>
        <w:rPr>
          <w:color w:val="6680FF" w:themeColor="accent2"/>
          <w:sz w:val="40"/>
          <w:szCs w:val="40"/>
        </w:rPr>
      </w:pPr>
      <w:r>
        <w:rPr>
          <w:color w:val="6680FF" w:themeColor="accent2"/>
          <w:sz w:val="40"/>
          <w:szCs w:val="40"/>
        </w:rPr>
        <w:t>Associated Changes</w:t>
      </w:r>
    </w:p>
    <w:tbl>
      <w:tblPr>
        <w:tblStyle w:val="ListTable3"/>
        <w:tblW w:w="9093" w:type="dxa"/>
        <w:tblLook w:val="04A0" w:firstRow="1" w:lastRow="0" w:firstColumn="1" w:lastColumn="0" w:noHBand="0" w:noVBand="1"/>
      </w:tblPr>
      <w:tblGrid>
        <w:gridCol w:w="2830"/>
        <w:gridCol w:w="6263"/>
      </w:tblGrid>
      <w:tr w:rsidR="00EF01EF" w:rsidRPr="00CE732A" w14:paraId="3DC07315" w14:textId="77777777" w:rsidTr="00EF01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30" w:type="dxa"/>
            <w:tcBorders>
              <w:bottom w:val="single" w:sz="4" w:space="0" w:color="F5F7FF" w:themeColor="background2"/>
              <w:right w:val="single" w:sz="4" w:space="0" w:color="212133" w:themeColor="text1"/>
            </w:tcBorders>
            <w:shd w:val="clear" w:color="auto" w:fill="212133" w:themeFill="text2"/>
            <w:vAlign w:val="center"/>
          </w:tcPr>
          <w:p w14:paraId="49B70FE7" w14:textId="23E7565E" w:rsidR="00EF01EF" w:rsidRPr="00CE732A" w:rsidRDefault="00EF01EF" w:rsidP="008816E3">
            <w:pPr>
              <w:jc w:val="right"/>
              <w:rPr>
                <w:b w:val="0"/>
                <w:bCs w:val="0"/>
                <w:color w:val="FFFFFF"/>
              </w:rPr>
            </w:pPr>
            <w:r w:rsidRPr="00EF01EF">
              <w:rPr>
                <w:b w:val="0"/>
                <w:bCs w:val="0"/>
                <w:color w:val="FFFFFF"/>
              </w:rPr>
              <w:t>Associated Change(s) and Title(s)</w:t>
            </w:r>
            <w:r>
              <w:rPr>
                <w:b w:val="0"/>
                <w:bCs w:val="0"/>
                <w:color w:val="FFFFFF"/>
              </w:rPr>
              <w:t>:</w:t>
            </w:r>
          </w:p>
        </w:tc>
        <w:tc>
          <w:tcPr>
            <w:tcW w:w="6263" w:type="dxa"/>
            <w:tcBorders>
              <w:left w:val="single" w:sz="4" w:space="0" w:color="212133" w:themeColor="text1"/>
              <w:right w:val="single" w:sz="4" w:space="0" w:color="212133" w:themeColor="text1"/>
            </w:tcBorders>
            <w:shd w:val="clear" w:color="auto" w:fill="auto"/>
          </w:tcPr>
          <w:p w14:paraId="41F9FDB5" w14:textId="77777777" w:rsidR="00EF01EF" w:rsidRDefault="009B2F90" w:rsidP="009B2F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12133" w:themeColor="text1"/>
              </w:rPr>
            </w:pPr>
            <w:hyperlink r:id="rId14" w:history="1">
              <w:r w:rsidRPr="009B2F90">
                <w:rPr>
                  <w:rStyle w:val="Hyperlink"/>
                </w:rPr>
                <w:t>XRN 6106</w:t>
              </w:r>
              <w:r w:rsidRPr="009B2F90">
                <w:rPr>
                  <w:rStyle w:val="Hyperlink"/>
                  <w:b w:val="0"/>
                  <w:bCs w:val="0"/>
                </w:rPr>
                <w:t xml:space="preserve"> - DDP Release 3 2026/2027</w:t>
              </w:r>
            </w:hyperlink>
          </w:p>
          <w:p w14:paraId="4414B019" w14:textId="2EE04267" w:rsidR="001F6CA6" w:rsidRPr="001F6CA6" w:rsidRDefault="001F6CA6" w:rsidP="001F6C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12133" w:themeColor="text1"/>
              </w:rPr>
            </w:pPr>
            <w:hyperlink r:id="rId15" w:history="1">
              <w:r w:rsidRPr="001F6CA6">
                <w:rPr>
                  <w:rStyle w:val="Hyperlink"/>
                </w:rPr>
                <w:t>XRN 4990</w:t>
              </w:r>
              <w:r w:rsidRPr="001F6CA6">
                <w:rPr>
                  <w:rStyle w:val="Hyperlink"/>
                  <w:b w:val="0"/>
                  <w:bCs w:val="0"/>
                </w:rPr>
                <w:t xml:space="preserve"> - Transfer of Sites with Low Read Submission Performance from Class 2 and 3 into Class 4 (MOD0664)</w:t>
              </w:r>
            </w:hyperlink>
          </w:p>
          <w:p w14:paraId="0EE9E344" w14:textId="5CEEB5A2" w:rsidR="00FC0C91" w:rsidRPr="009B2F90" w:rsidRDefault="00FC0C91" w:rsidP="009B2F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12133" w:themeColor="text1"/>
              </w:rPr>
            </w:pPr>
          </w:p>
        </w:tc>
      </w:tr>
    </w:tbl>
    <w:p w14:paraId="243FE610" w14:textId="77777777" w:rsidR="00A36380" w:rsidRDefault="00A36380" w:rsidP="00EF2F84">
      <w:pPr>
        <w:rPr>
          <w:color w:val="6680FF" w:themeColor="accent2"/>
          <w:sz w:val="40"/>
          <w:szCs w:val="40"/>
        </w:rPr>
      </w:pPr>
    </w:p>
    <w:p w14:paraId="56B50CD2" w14:textId="6380611E" w:rsidR="00A36380" w:rsidRDefault="00A36380" w:rsidP="00A36380">
      <w:pPr>
        <w:rPr>
          <w:color w:val="6680FF" w:themeColor="accent2"/>
          <w:sz w:val="40"/>
          <w:szCs w:val="40"/>
        </w:rPr>
      </w:pPr>
      <w:r>
        <w:rPr>
          <w:color w:val="6680FF" w:themeColor="accent2"/>
          <w:sz w:val="40"/>
          <w:szCs w:val="40"/>
        </w:rPr>
        <w:t>DSG</w:t>
      </w:r>
    </w:p>
    <w:tbl>
      <w:tblPr>
        <w:tblStyle w:val="ListTable3"/>
        <w:tblW w:w="9093" w:type="dxa"/>
        <w:tblLook w:val="04A0" w:firstRow="1" w:lastRow="0" w:firstColumn="1" w:lastColumn="0" w:noHBand="0" w:noVBand="1"/>
      </w:tblPr>
      <w:tblGrid>
        <w:gridCol w:w="2830"/>
        <w:gridCol w:w="6263"/>
      </w:tblGrid>
      <w:tr w:rsidR="00A36380" w:rsidRPr="00CE732A" w14:paraId="07AF2133" w14:textId="77777777" w:rsidTr="00A363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30" w:type="dxa"/>
            <w:tcBorders>
              <w:bottom w:val="single" w:sz="4" w:space="0" w:color="FFFFFF"/>
              <w:right w:val="single" w:sz="4" w:space="0" w:color="212133" w:themeColor="text1"/>
            </w:tcBorders>
            <w:shd w:val="clear" w:color="auto" w:fill="212133" w:themeFill="text2"/>
            <w:vAlign w:val="center"/>
          </w:tcPr>
          <w:p w14:paraId="16DF752C" w14:textId="7000DD77" w:rsidR="00A36380" w:rsidRPr="00CE732A" w:rsidRDefault="00A36380" w:rsidP="008816E3">
            <w:pPr>
              <w:jc w:val="right"/>
              <w:rPr>
                <w:b w:val="0"/>
                <w:bCs w:val="0"/>
                <w:color w:val="FFFFFF"/>
              </w:rPr>
            </w:pPr>
            <w:r>
              <w:rPr>
                <w:b w:val="0"/>
                <w:bCs w:val="0"/>
                <w:color w:val="FFFFFF"/>
              </w:rPr>
              <w:t>Target DSG Discussion Date:</w:t>
            </w:r>
          </w:p>
        </w:tc>
        <w:tc>
          <w:tcPr>
            <w:tcW w:w="6263" w:type="dxa"/>
            <w:tcBorders>
              <w:left w:val="single" w:sz="4" w:space="0" w:color="212133" w:themeColor="text1"/>
              <w:right w:val="single" w:sz="4" w:space="0" w:color="212133" w:themeColor="text1"/>
            </w:tcBorders>
            <w:shd w:val="clear" w:color="auto" w:fill="auto"/>
          </w:tcPr>
          <w:p w14:paraId="159EC9C4" w14:textId="5777C80B" w:rsidR="000B7F2E" w:rsidRPr="00D05914" w:rsidRDefault="009479A9" w:rsidP="000B7F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12133" w:themeColor="text1"/>
              </w:rPr>
            </w:pPr>
            <w:r w:rsidRPr="00CC69DF">
              <w:rPr>
                <w:b w:val="0"/>
                <w:bCs w:val="0"/>
                <w:color w:val="212133" w:themeColor="text1"/>
              </w:rPr>
              <w:t>21/09/2026</w:t>
            </w:r>
          </w:p>
        </w:tc>
      </w:tr>
      <w:tr w:rsidR="00A36380" w:rsidRPr="00CE732A" w14:paraId="40D7DA35" w14:textId="77777777" w:rsidTr="00A363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FFFFFF"/>
              <w:bottom w:val="single" w:sz="4" w:space="0" w:color="F5F7FF" w:themeColor="background2"/>
              <w:right w:val="single" w:sz="4" w:space="0" w:color="212133" w:themeColor="text1"/>
            </w:tcBorders>
            <w:shd w:val="clear" w:color="auto" w:fill="212133" w:themeFill="text2"/>
            <w:vAlign w:val="center"/>
          </w:tcPr>
          <w:p w14:paraId="165E6BC1" w14:textId="5F9303F4" w:rsidR="00A36380" w:rsidRPr="00A36380" w:rsidRDefault="00A36380" w:rsidP="008816E3">
            <w:pPr>
              <w:jc w:val="right"/>
              <w:rPr>
                <w:b w:val="0"/>
                <w:bCs w:val="0"/>
                <w:color w:val="FFFFFF"/>
              </w:rPr>
            </w:pPr>
            <w:r w:rsidRPr="00A36380">
              <w:rPr>
                <w:b w:val="0"/>
                <w:bCs w:val="0"/>
                <w:color w:val="FFFFFF"/>
              </w:rPr>
              <w:t>Any further information:</w:t>
            </w:r>
          </w:p>
        </w:tc>
        <w:tc>
          <w:tcPr>
            <w:tcW w:w="6263" w:type="dxa"/>
            <w:tcBorders>
              <w:left w:val="single" w:sz="4" w:space="0" w:color="212133" w:themeColor="text1"/>
              <w:right w:val="single" w:sz="4" w:space="0" w:color="212133" w:themeColor="text1"/>
            </w:tcBorders>
          </w:tcPr>
          <w:p w14:paraId="3F587D9E" w14:textId="1F259E60" w:rsidR="00A36380" w:rsidRPr="009479A9" w:rsidRDefault="009479A9" w:rsidP="00881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Presentation to DSG members for visibility and discussion</w:t>
            </w:r>
          </w:p>
        </w:tc>
      </w:tr>
    </w:tbl>
    <w:p w14:paraId="49F7E4F2" w14:textId="77777777" w:rsidR="00A36380" w:rsidRDefault="00A36380" w:rsidP="00A36380">
      <w:pPr>
        <w:rPr>
          <w:color w:val="6680FF" w:themeColor="accent2"/>
          <w:sz w:val="40"/>
          <w:szCs w:val="40"/>
        </w:rPr>
      </w:pPr>
    </w:p>
    <w:p w14:paraId="37D02BFA" w14:textId="42CCCCA9" w:rsidR="00A36380" w:rsidRDefault="00A36380" w:rsidP="00A36380">
      <w:pPr>
        <w:rPr>
          <w:color w:val="6680FF" w:themeColor="accent2"/>
          <w:sz w:val="40"/>
          <w:szCs w:val="40"/>
        </w:rPr>
      </w:pPr>
      <w:r>
        <w:rPr>
          <w:color w:val="6680FF" w:themeColor="accent2"/>
          <w:sz w:val="40"/>
          <w:szCs w:val="40"/>
        </w:rPr>
        <w:t>Implementation</w:t>
      </w:r>
    </w:p>
    <w:tbl>
      <w:tblPr>
        <w:tblStyle w:val="ListTable3"/>
        <w:tblW w:w="9093" w:type="dxa"/>
        <w:tblLook w:val="04A0" w:firstRow="1" w:lastRow="0" w:firstColumn="1" w:lastColumn="0" w:noHBand="0" w:noVBand="1"/>
      </w:tblPr>
      <w:tblGrid>
        <w:gridCol w:w="2830"/>
        <w:gridCol w:w="6263"/>
      </w:tblGrid>
      <w:tr w:rsidR="008477AA" w:rsidRPr="00CE732A" w14:paraId="0AF1A40B" w14:textId="77777777" w:rsidTr="008477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30" w:type="dxa"/>
            <w:tcBorders>
              <w:bottom w:val="single" w:sz="4" w:space="0" w:color="FFFFFF"/>
              <w:right w:val="single" w:sz="4" w:space="0" w:color="212133" w:themeColor="text1"/>
            </w:tcBorders>
            <w:shd w:val="clear" w:color="auto" w:fill="212133" w:themeFill="text2"/>
            <w:vAlign w:val="center"/>
          </w:tcPr>
          <w:p w14:paraId="4833D968" w14:textId="5C5A768F" w:rsidR="008477AA" w:rsidRPr="008477AA" w:rsidRDefault="008477AA" w:rsidP="008477AA">
            <w:pPr>
              <w:jc w:val="right"/>
              <w:rPr>
                <w:b w:val="0"/>
                <w:bCs w:val="0"/>
                <w:color w:val="FFFFFF"/>
              </w:rPr>
            </w:pPr>
            <w:r w:rsidRPr="008477AA">
              <w:rPr>
                <w:b w:val="0"/>
                <w:bCs w:val="0"/>
                <w:color w:val="FFFFFF"/>
              </w:rPr>
              <w:t>Target Release:</w:t>
            </w:r>
          </w:p>
        </w:tc>
        <w:tc>
          <w:tcPr>
            <w:tcW w:w="6263" w:type="dxa"/>
            <w:tcBorders>
              <w:left w:val="single" w:sz="4" w:space="0" w:color="212133" w:themeColor="text1"/>
              <w:right w:val="single" w:sz="4" w:space="0" w:color="212133" w:themeColor="text1"/>
            </w:tcBorders>
            <w:shd w:val="clear" w:color="auto" w:fill="auto"/>
          </w:tcPr>
          <w:p w14:paraId="08283E7B" w14:textId="099A96A7" w:rsidR="008477AA" w:rsidRPr="00F71D96" w:rsidRDefault="00F71D96" w:rsidP="008477A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12133" w:themeColor="text1"/>
              </w:rPr>
            </w:pPr>
            <w:r w:rsidRPr="00F71D96">
              <w:rPr>
                <w:b w:val="0"/>
                <w:bCs w:val="0"/>
                <w:color w:val="212133" w:themeColor="text1"/>
              </w:rPr>
              <w:t>DDP Release 3 – 28/09/2026</w:t>
            </w:r>
          </w:p>
        </w:tc>
      </w:tr>
      <w:tr w:rsidR="008477AA" w:rsidRPr="00CE732A" w14:paraId="28AB5166" w14:textId="77777777" w:rsidTr="00847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FFFFFF"/>
              <w:bottom w:val="single" w:sz="4" w:space="0" w:color="F5F7FF" w:themeColor="background2"/>
              <w:right w:val="single" w:sz="4" w:space="0" w:color="212133" w:themeColor="text1"/>
            </w:tcBorders>
            <w:shd w:val="clear" w:color="auto" w:fill="212133" w:themeFill="text2"/>
            <w:vAlign w:val="center"/>
          </w:tcPr>
          <w:p w14:paraId="732EE5AD" w14:textId="6807B19B" w:rsidR="008477AA" w:rsidRPr="008477AA" w:rsidRDefault="008477AA" w:rsidP="008477AA">
            <w:pPr>
              <w:jc w:val="right"/>
              <w:rPr>
                <w:b w:val="0"/>
                <w:bCs w:val="0"/>
                <w:color w:val="FFFFFF"/>
              </w:rPr>
            </w:pPr>
            <w:r w:rsidRPr="008477AA">
              <w:rPr>
                <w:b w:val="0"/>
                <w:bCs w:val="0"/>
                <w:color w:val="FFFFFF"/>
              </w:rPr>
              <w:t>Status:</w:t>
            </w:r>
          </w:p>
        </w:tc>
        <w:tc>
          <w:tcPr>
            <w:tcW w:w="6263" w:type="dxa"/>
            <w:tcBorders>
              <w:left w:val="single" w:sz="4" w:space="0" w:color="212133" w:themeColor="text1"/>
              <w:right w:val="single" w:sz="4" w:space="0" w:color="212133" w:themeColor="text1"/>
            </w:tcBorders>
          </w:tcPr>
          <w:p w14:paraId="692E1A14" w14:textId="095EC236" w:rsidR="008477AA" w:rsidRPr="00A36380" w:rsidRDefault="00F71D96" w:rsidP="008477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/>
              </w:rPr>
            </w:pPr>
            <w:r w:rsidRPr="00F71D96">
              <w:rPr>
                <w:color w:val="auto"/>
              </w:rPr>
              <w:t>Approved</w:t>
            </w:r>
          </w:p>
        </w:tc>
      </w:tr>
    </w:tbl>
    <w:p w14:paraId="5747C1FD" w14:textId="64CCEA28" w:rsidR="00761DC4" w:rsidRDefault="00761DC4" w:rsidP="00EF2F84">
      <w:pPr>
        <w:rPr>
          <w:color w:val="6680FF" w:themeColor="accent2"/>
          <w:sz w:val="40"/>
          <w:szCs w:val="40"/>
        </w:rPr>
      </w:pPr>
      <w:r>
        <w:rPr>
          <w:color w:val="6680FF" w:themeColor="accent2"/>
          <w:sz w:val="40"/>
          <w:szCs w:val="40"/>
        </w:rPr>
        <w:br w:type="page"/>
      </w:r>
    </w:p>
    <w:p w14:paraId="78764D85" w14:textId="77777777" w:rsidR="00761DC4" w:rsidRDefault="00761DC4" w:rsidP="00EF2F84">
      <w:pPr>
        <w:rPr>
          <w:color w:val="6680FF" w:themeColor="accent2"/>
          <w:sz w:val="40"/>
          <w:szCs w:val="40"/>
        </w:rPr>
      </w:pPr>
    </w:p>
    <w:p w14:paraId="7FA4F173" w14:textId="439852E7" w:rsidR="00EF2F84" w:rsidRDefault="00EF2F84" w:rsidP="00EF2F84">
      <w:pPr>
        <w:rPr>
          <w:color w:val="6680FF" w:themeColor="accent2"/>
          <w:sz w:val="40"/>
          <w:szCs w:val="40"/>
        </w:rPr>
      </w:pPr>
      <w:r>
        <w:rPr>
          <w:color w:val="6680FF" w:themeColor="accent2"/>
          <w:sz w:val="40"/>
          <w:szCs w:val="40"/>
        </w:rPr>
        <w:t xml:space="preserve">Industry Response </w:t>
      </w:r>
      <w:r w:rsidR="00C27DA0">
        <w:rPr>
          <w:color w:val="6680FF" w:themeColor="accent2"/>
          <w:sz w:val="40"/>
          <w:szCs w:val="40"/>
        </w:rPr>
        <w:t>Detailed design</w:t>
      </w:r>
    </w:p>
    <w:p w14:paraId="1295409B" w14:textId="77777777" w:rsidR="00761DC4" w:rsidRPr="005F269D" w:rsidRDefault="00761DC4" w:rsidP="00EF2F84">
      <w:pPr>
        <w:rPr>
          <w:color w:val="6680FF" w:themeColor="accent2"/>
        </w:rPr>
      </w:pPr>
    </w:p>
    <w:p w14:paraId="2CB3F2B1" w14:textId="77777777" w:rsidR="005F269D" w:rsidRPr="005F269D" w:rsidRDefault="005F269D" w:rsidP="005F269D">
      <w:pPr>
        <w:textAlignment w:val="baseline"/>
        <w:rPr>
          <w:rFonts w:eastAsia="Times New Roman" w:cs="Segoe UI"/>
        </w:rPr>
      </w:pPr>
      <w:r w:rsidRPr="005F269D">
        <w:rPr>
          <w:noProof/>
        </w:rPr>
        <w:fldChar w:fldCharType="begin"/>
      </w:r>
      <w:r w:rsidRPr="005F269D">
        <w:rPr>
          <w:noProof/>
        </w:rPr>
        <w:instrText xml:space="preserve"> MERGEFIELD  RangeStart:HDS  \* MERGEFORMAT </w:instrText>
      </w:r>
      <w:r w:rsidRPr="005F269D">
        <w:rPr>
          <w:noProof/>
        </w:rPr>
        <w:fldChar w:fldCharType="separate"/>
      </w:r>
      <w:r w:rsidRPr="005F269D">
        <w:rPr>
          <w:noProof/>
        </w:rPr>
        <w:t>«RangeStart:HDS»</w:t>
      </w:r>
      <w:r w:rsidRPr="005F269D">
        <w:rPr>
          <w:noProof/>
        </w:rPr>
        <w:fldChar w:fldCharType="end"/>
      </w:r>
      <w:r w:rsidRPr="005F269D">
        <w:rPr>
          <w:rFonts w:eastAsia="Times New Roman" w:cs="Arial"/>
        </w:rPr>
        <w:t> </w:t>
      </w:r>
      <w:r w:rsidRPr="005F269D">
        <w:rPr>
          <w:rFonts w:eastAsia="Times New Roman" w:cs="Arial"/>
        </w:rPr>
        <w:br/>
        <w:t> </w:t>
      </w:r>
      <w:r w:rsidRPr="005F269D">
        <w:rPr>
          <w:rFonts w:eastAsia="Times New Roman" w:cs="Arial"/>
        </w:rPr>
        <w:br/>
      </w:r>
      <w:r w:rsidRPr="00C27DA0">
        <w:rPr>
          <w:rStyle w:val="normaltextrun"/>
          <w:color w:val="57BAE5"/>
          <w:sz w:val="32"/>
          <w:szCs w:val="32"/>
          <w:shd w:val="clear" w:color="auto" w:fill="FFFFFF"/>
        </w:rPr>
        <w:t>Change Representation</w:t>
      </w:r>
      <w:r w:rsidRPr="005F269D">
        <w:rPr>
          <w:rFonts w:eastAsia="Times New Roman" w:cs="Calibri"/>
        </w:rPr>
        <w:t>  </w:t>
      </w:r>
    </w:p>
    <w:p w14:paraId="0E724B7E" w14:textId="22971941" w:rsidR="005F269D" w:rsidRPr="005F269D" w:rsidRDefault="005F269D" w:rsidP="005F269D">
      <w:pPr>
        <w:textAlignment w:val="baseline"/>
        <w:rPr>
          <w:rFonts w:eastAsia="Times New Roman" w:cs="Segoe UI"/>
        </w:rPr>
      </w:pPr>
    </w:p>
    <w:p w14:paraId="51C6D66C" w14:textId="77777777" w:rsidR="005F269D" w:rsidRPr="007F0066" w:rsidRDefault="005F269D" w:rsidP="005F269D">
      <w:pPr>
        <w:textAlignment w:val="baseline"/>
        <w:rPr>
          <w:rFonts w:eastAsia="Times New Roman" w:cs="Calibri"/>
        </w:rPr>
      </w:pPr>
      <w:r w:rsidRPr="007F0066">
        <w:rPr>
          <w:rFonts w:eastAsia="Times New Roman" w:cs="Calibri"/>
        </w:rPr>
        <w:t>Please consider any commercial impacts to your organisation that Xoserve need to be aware of when formulating your response </w:t>
      </w:r>
    </w:p>
    <w:p w14:paraId="541CC92C" w14:textId="77777777" w:rsidR="005F269D" w:rsidRPr="005F269D" w:rsidRDefault="005F269D" w:rsidP="005F269D">
      <w:pPr>
        <w:textAlignment w:val="baseline"/>
        <w:rPr>
          <w:rFonts w:eastAsia="Times New Roman" w:cs="Segoe UI"/>
        </w:rPr>
      </w:pPr>
      <w:r w:rsidRPr="005F269D">
        <w:rPr>
          <w:rFonts w:eastAsia="Times New Roman" w:cs="Calibri"/>
        </w:rPr>
        <w:t> </w:t>
      </w:r>
    </w:p>
    <w:tbl>
      <w:tblPr>
        <w:tblW w:w="0" w:type="dxa"/>
        <w:tblInd w:w="-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9"/>
        <w:gridCol w:w="1838"/>
        <w:gridCol w:w="4878"/>
      </w:tblGrid>
      <w:tr w:rsidR="005F269D" w:rsidRPr="005F269D" w14:paraId="4D65E869" w14:textId="77777777" w:rsidTr="00211654">
        <w:trPr>
          <w:trHeight w:val="390"/>
        </w:trPr>
        <w:tc>
          <w:tcPr>
            <w:tcW w:w="25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FFFFFF"/>
            </w:tcBorders>
            <w:shd w:val="clear" w:color="auto" w:fill="212133" w:themeFill="text1"/>
            <w:vAlign w:val="center"/>
            <w:hideMark/>
          </w:tcPr>
          <w:p w14:paraId="6F5E71F3" w14:textId="77777777" w:rsidR="005F269D" w:rsidRPr="006B09D0" w:rsidRDefault="005F269D" w:rsidP="008816E3">
            <w:pPr>
              <w:jc w:val="right"/>
              <w:textAlignment w:val="baseline"/>
              <w:rPr>
                <w:rFonts w:eastAsia="Times New Roman" w:cs="Times New Roman"/>
                <w:color w:val="FFFFFF"/>
              </w:rPr>
            </w:pPr>
            <w:r w:rsidRPr="006B09D0">
              <w:rPr>
                <w:rFonts w:eastAsia="Times New Roman" w:cs="Calibri"/>
                <w:color w:val="FFFFFF"/>
              </w:rPr>
              <w:t>User Contact Details: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4" w:space="0" w:color="FFFFFF"/>
              <w:bottom w:val="single" w:sz="4" w:space="0" w:color="FFFFFF"/>
              <w:right w:val="single" w:sz="6" w:space="0" w:color="auto"/>
            </w:tcBorders>
            <w:shd w:val="clear" w:color="auto" w:fill="212133" w:themeFill="text1"/>
            <w:vAlign w:val="center"/>
            <w:hideMark/>
          </w:tcPr>
          <w:p w14:paraId="154676BC" w14:textId="77777777" w:rsidR="005F269D" w:rsidRPr="006B09D0" w:rsidRDefault="005F269D" w:rsidP="008816E3">
            <w:pPr>
              <w:jc w:val="right"/>
              <w:textAlignment w:val="baseline"/>
              <w:rPr>
                <w:rFonts w:eastAsia="Times New Roman" w:cs="Times New Roman"/>
                <w:color w:val="FFFFFF"/>
              </w:rPr>
            </w:pPr>
            <w:r w:rsidRPr="006B09D0">
              <w:rPr>
                <w:rFonts w:eastAsia="Times New Roman" w:cs="Calibri"/>
                <w:color w:val="FFFFFF"/>
              </w:rPr>
              <w:t>Organisation: </w:t>
            </w:r>
          </w:p>
        </w:tc>
        <w:tc>
          <w:tcPr>
            <w:tcW w:w="6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45BCB9" w14:textId="77777777" w:rsidR="005F269D" w:rsidRPr="005F269D" w:rsidRDefault="005F269D" w:rsidP="008816E3">
            <w:pPr>
              <w:textAlignment w:val="baseline"/>
              <w:rPr>
                <w:rFonts w:eastAsia="Times New Roman" w:cs="Times New Roman"/>
              </w:rPr>
            </w:pPr>
            <w:r w:rsidRPr="005F269D">
              <w:rPr>
                <w:rFonts w:cs="Arial"/>
              </w:rPr>
              <w:fldChar w:fldCharType="begin"/>
            </w:r>
            <w:r w:rsidRPr="005F269D">
              <w:rPr>
                <w:rFonts w:cs="Arial"/>
              </w:rPr>
              <w:instrText xml:space="preserve"> MERGEFIELD  h1_organisation  \* MERGEFORMAT </w:instrText>
            </w:r>
            <w:r w:rsidRPr="005F269D">
              <w:rPr>
                <w:rFonts w:cs="Arial"/>
              </w:rPr>
              <w:fldChar w:fldCharType="separate"/>
            </w:r>
            <w:r w:rsidRPr="005F269D">
              <w:rPr>
                <w:rFonts w:cs="Arial"/>
                <w:noProof/>
              </w:rPr>
              <w:t>«h1_organisation»</w:t>
            </w:r>
            <w:r w:rsidRPr="005F269D">
              <w:rPr>
                <w:rFonts w:cs="Arial"/>
              </w:rPr>
              <w:fldChar w:fldCharType="end"/>
            </w:r>
            <w:r w:rsidRPr="005F269D">
              <w:rPr>
                <w:rFonts w:eastAsia="Times New Roman" w:cs="Arial"/>
              </w:rPr>
              <w:t> </w:t>
            </w:r>
          </w:p>
        </w:tc>
      </w:tr>
      <w:tr w:rsidR="005F269D" w:rsidRPr="005F269D" w14:paraId="1146649F" w14:textId="77777777" w:rsidTr="00211654">
        <w:trPr>
          <w:trHeight w:val="39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FFFFFF"/>
            </w:tcBorders>
            <w:shd w:val="clear" w:color="auto" w:fill="212133" w:themeFill="text1"/>
            <w:vAlign w:val="center"/>
            <w:hideMark/>
          </w:tcPr>
          <w:p w14:paraId="5991F0DD" w14:textId="77777777" w:rsidR="005F269D" w:rsidRPr="006B09D0" w:rsidRDefault="005F269D" w:rsidP="008816E3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19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6" w:space="0" w:color="auto"/>
            </w:tcBorders>
            <w:shd w:val="clear" w:color="auto" w:fill="212133" w:themeFill="text1"/>
            <w:vAlign w:val="center"/>
            <w:hideMark/>
          </w:tcPr>
          <w:p w14:paraId="4ED23DA1" w14:textId="77777777" w:rsidR="005F269D" w:rsidRPr="006B09D0" w:rsidRDefault="005F269D" w:rsidP="008816E3">
            <w:pPr>
              <w:jc w:val="right"/>
              <w:textAlignment w:val="baseline"/>
              <w:rPr>
                <w:rFonts w:eastAsia="Times New Roman" w:cs="Times New Roman"/>
                <w:color w:val="FFFFFF"/>
              </w:rPr>
            </w:pPr>
            <w:r w:rsidRPr="006B09D0">
              <w:rPr>
                <w:rFonts w:eastAsia="Times New Roman" w:cs="Calibri"/>
                <w:color w:val="FFFFFF"/>
              </w:rPr>
              <w:t>Name: </w:t>
            </w:r>
          </w:p>
        </w:tc>
        <w:tc>
          <w:tcPr>
            <w:tcW w:w="6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93202D" w14:textId="77777777" w:rsidR="005F269D" w:rsidRPr="005F269D" w:rsidRDefault="005F269D" w:rsidP="008816E3">
            <w:pPr>
              <w:textAlignment w:val="baseline"/>
              <w:rPr>
                <w:rFonts w:eastAsia="Times New Roman" w:cs="Times New Roman"/>
              </w:rPr>
            </w:pPr>
            <w:r w:rsidRPr="005F269D">
              <w:rPr>
                <w:rFonts w:cs="Arial"/>
              </w:rPr>
              <w:fldChar w:fldCharType="begin"/>
            </w:r>
            <w:r w:rsidRPr="005F269D">
              <w:rPr>
                <w:rFonts w:cs="Arial"/>
              </w:rPr>
              <w:instrText xml:space="preserve"> MERGEFIELD  h1_name  \* MERGEFORMAT </w:instrText>
            </w:r>
            <w:r w:rsidRPr="005F269D">
              <w:rPr>
                <w:rFonts w:cs="Arial"/>
              </w:rPr>
              <w:fldChar w:fldCharType="separate"/>
            </w:r>
            <w:r w:rsidRPr="005F269D">
              <w:rPr>
                <w:rFonts w:cs="Arial"/>
                <w:noProof/>
              </w:rPr>
              <w:t>«h1_name»</w:t>
            </w:r>
            <w:r w:rsidRPr="005F269D">
              <w:rPr>
                <w:rFonts w:cs="Arial"/>
              </w:rPr>
              <w:fldChar w:fldCharType="end"/>
            </w:r>
            <w:r w:rsidRPr="005F269D">
              <w:rPr>
                <w:rFonts w:eastAsia="Times New Roman" w:cs="Arial"/>
              </w:rPr>
              <w:t> </w:t>
            </w:r>
          </w:p>
        </w:tc>
      </w:tr>
      <w:tr w:rsidR="005F269D" w:rsidRPr="005F269D" w14:paraId="73D65FB2" w14:textId="77777777" w:rsidTr="00211654">
        <w:trPr>
          <w:trHeight w:val="39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FFFFFF"/>
            </w:tcBorders>
            <w:shd w:val="clear" w:color="auto" w:fill="212133" w:themeFill="text1"/>
            <w:vAlign w:val="center"/>
            <w:hideMark/>
          </w:tcPr>
          <w:p w14:paraId="548EEE6B" w14:textId="77777777" w:rsidR="005F269D" w:rsidRPr="006B09D0" w:rsidRDefault="005F269D" w:rsidP="008816E3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19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6" w:space="0" w:color="auto"/>
            </w:tcBorders>
            <w:shd w:val="clear" w:color="auto" w:fill="212133" w:themeFill="text1"/>
            <w:vAlign w:val="center"/>
            <w:hideMark/>
          </w:tcPr>
          <w:p w14:paraId="0A5D63BA" w14:textId="77777777" w:rsidR="005F269D" w:rsidRPr="006B09D0" w:rsidRDefault="005F269D" w:rsidP="008816E3">
            <w:pPr>
              <w:jc w:val="right"/>
              <w:textAlignment w:val="baseline"/>
              <w:rPr>
                <w:rFonts w:eastAsia="Times New Roman" w:cs="Times New Roman"/>
                <w:color w:val="FFFFFF"/>
              </w:rPr>
            </w:pPr>
            <w:r w:rsidRPr="006B09D0">
              <w:rPr>
                <w:rFonts w:eastAsia="Times New Roman" w:cs="Calibri"/>
                <w:color w:val="FFFFFF"/>
              </w:rPr>
              <w:t>Email: </w:t>
            </w:r>
          </w:p>
        </w:tc>
        <w:tc>
          <w:tcPr>
            <w:tcW w:w="6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C79CC7" w14:textId="77777777" w:rsidR="005F269D" w:rsidRPr="005F269D" w:rsidRDefault="005F269D" w:rsidP="008816E3">
            <w:pPr>
              <w:textAlignment w:val="baseline"/>
              <w:rPr>
                <w:rFonts w:eastAsia="Times New Roman" w:cs="Times New Roman"/>
              </w:rPr>
            </w:pPr>
            <w:r w:rsidRPr="005F269D">
              <w:rPr>
                <w:rFonts w:cs="Arial"/>
              </w:rPr>
              <w:fldChar w:fldCharType="begin"/>
            </w:r>
            <w:r w:rsidRPr="005F269D">
              <w:rPr>
                <w:rFonts w:cs="Arial"/>
              </w:rPr>
              <w:instrText xml:space="preserve"> MERGEFIELD  h1_email  \* MERGEFORMAT </w:instrText>
            </w:r>
            <w:r w:rsidRPr="005F269D">
              <w:rPr>
                <w:rFonts w:cs="Arial"/>
              </w:rPr>
              <w:fldChar w:fldCharType="separate"/>
            </w:r>
            <w:r w:rsidRPr="005F269D">
              <w:rPr>
                <w:rFonts w:cs="Arial"/>
                <w:noProof/>
              </w:rPr>
              <w:t>«h1_email»</w:t>
            </w:r>
            <w:r w:rsidRPr="005F269D">
              <w:rPr>
                <w:rFonts w:cs="Arial"/>
              </w:rPr>
              <w:fldChar w:fldCharType="end"/>
            </w:r>
            <w:r w:rsidRPr="005F269D">
              <w:rPr>
                <w:rFonts w:eastAsia="Times New Roman" w:cs="Arial"/>
              </w:rPr>
              <w:t> </w:t>
            </w:r>
          </w:p>
        </w:tc>
      </w:tr>
      <w:tr w:rsidR="005F269D" w:rsidRPr="005F269D" w14:paraId="40C369B1" w14:textId="77777777" w:rsidTr="00211654">
        <w:trPr>
          <w:trHeight w:val="39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FFFFFF"/>
              <w:right w:val="single" w:sz="4" w:space="0" w:color="FFFFFF"/>
            </w:tcBorders>
            <w:shd w:val="clear" w:color="auto" w:fill="212133" w:themeFill="text1"/>
            <w:vAlign w:val="center"/>
            <w:hideMark/>
          </w:tcPr>
          <w:p w14:paraId="022234F7" w14:textId="77777777" w:rsidR="005F269D" w:rsidRPr="006B09D0" w:rsidRDefault="005F269D" w:rsidP="008816E3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1920" w:type="dxa"/>
            <w:tcBorders>
              <w:top w:val="single" w:sz="4" w:space="0" w:color="FFFFFF"/>
              <w:left w:val="single" w:sz="4" w:space="0" w:color="FFFFFF"/>
              <w:bottom w:val="single" w:sz="6" w:space="0" w:color="auto"/>
              <w:right w:val="single" w:sz="6" w:space="0" w:color="auto"/>
            </w:tcBorders>
            <w:shd w:val="clear" w:color="auto" w:fill="212133" w:themeFill="text1"/>
            <w:vAlign w:val="center"/>
            <w:hideMark/>
          </w:tcPr>
          <w:p w14:paraId="7556A099" w14:textId="77777777" w:rsidR="005F269D" w:rsidRPr="006B09D0" w:rsidRDefault="005F269D" w:rsidP="008816E3">
            <w:pPr>
              <w:jc w:val="right"/>
              <w:textAlignment w:val="baseline"/>
              <w:rPr>
                <w:rFonts w:eastAsia="Times New Roman" w:cs="Times New Roman"/>
                <w:color w:val="FFFFFF"/>
              </w:rPr>
            </w:pPr>
            <w:r w:rsidRPr="006B09D0">
              <w:rPr>
                <w:rFonts w:eastAsia="Times New Roman" w:cs="Calibri"/>
                <w:color w:val="FFFFFF"/>
              </w:rPr>
              <w:t>Telephone: </w:t>
            </w:r>
          </w:p>
        </w:tc>
        <w:tc>
          <w:tcPr>
            <w:tcW w:w="6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C089F" w14:textId="77777777" w:rsidR="005F269D" w:rsidRPr="005F269D" w:rsidRDefault="005F269D" w:rsidP="008816E3">
            <w:pPr>
              <w:textAlignment w:val="baseline"/>
              <w:rPr>
                <w:rFonts w:eastAsia="Times New Roman" w:cs="Times New Roman"/>
              </w:rPr>
            </w:pPr>
            <w:r w:rsidRPr="005F269D">
              <w:rPr>
                <w:rFonts w:cs="Arial"/>
              </w:rPr>
              <w:fldChar w:fldCharType="begin"/>
            </w:r>
            <w:r w:rsidRPr="005F269D">
              <w:rPr>
                <w:rFonts w:cs="Arial"/>
              </w:rPr>
              <w:instrText xml:space="preserve"> MERGEFIELD  h1_telephone  \* MERGEFORMAT </w:instrText>
            </w:r>
            <w:r w:rsidRPr="005F269D">
              <w:rPr>
                <w:rFonts w:cs="Arial"/>
              </w:rPr>
              <w:fldChar w:fldCharType="separate"/>
            </w:r>
            <w:r w:rsidRPr="005F269D">
              <w:rPr>
                <w:rFonts w:cs="Arial"/>
                <w:noProof/>
              </w:rPr>
              <w:t>«h1_telephone»</w:t>
            </w:r>
            <w:r w:rsidRPr="005F269D">
              <w:rPr>
                <w:rFonts w:cs="Arial"/>
              </w:rPr>
              <w:fldChar w:fldCharType="end"/>
            </w:r>
            <w:r w:rsidRPr="005F269D">
              <w:rPr>
                <w:rFonts w:eastAsia="Times New Roman" w:cs="Arial"/>
              </w:rPr>
              <w:t> </w:t>
            </w:r>
          </w:p>
        </w:tc>
      </w:tr>
      <w:tr w:rsidR="005F269D" w:rsidRPr="005F269D" w14:paraId="601DE0C9" w14:textId="77777777" w:rsidTr="00211654">
        <w:trPr>
          <w:trHeight w:val="390"/>
        </w:trPr>
        <w:tc>
          <w:tcPr>
            <w:tcW w:w="2565" w:type="dxa"/>
            <w:tcBorders>
              <w:top w:val="single" w:sz="4" w:space="0" w:color="FFFFFF"/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212133" w:themeFill="text1"/>
            <w:vAlign w:val="center"/>
            <w:hideMark/>
          </w:tcPr>
          <w:p w14:paraId="23BA9267" w14:textId="77777777" w:rsidR="005F269D" w:rsidRPr="006B09D0" w:rsidRDefault="005F269D" w:rsidP="008816E3">
            <w:pPr>
              <w:jc w:val="right"/>
              <w:textAlignment w:val="baseline"/>
              <w:rPr>
                <w:rFonts w:eastAsia="Times New Roman" w:cs="Times New Roman"/>
                <w:color w:val="FFFFFF"/>
              </w:rPr>
            </w:pPr>
            <w:r w:rsidRPr="006B09D0">
              <w:rPr>
                <w:rFonts w:eastAsia="Times New Roman" w:cs="Calibri"/>
                <w:color w:val="FFFFFF"/>
              </w:rPr>
              <w:t>Customer decision on Change Pack: </w:t>
            </w:r>
          </w:p>
        </w:tc>
        <w:tc>
          <w:tcPr>
            <w:tcW w:w="7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8F50DC" w14:textId="77777777" w:rsidR="005F269D" w:rsidRPr="005F269D" w:rsidRDefault="005F269D" w:rsidP="008816E3">
            <w:pPr>
              <w:textAlignment w:val="baseline"/>
              <w:rPr>
                <w:rFonts w:eastAsia="Times New Roman" w:cs="Times New Roman"/>
              </w:rPr>
            </w:pPr>
            <w:r w:rsidRPr="005F269D">
              <w:rPr>
                <w:rFonts w:cs="Arial"/>
              </w:rPr>
              <w:fldChar w:fldCharType="begin"/>
            </w:r>
            <w:r w:rsidRPr="005F269D">
              <w:rPr>
                <w:rFonts w:cs="Arial"/>
              </w:rPr>
              <w:instrText xml:space="preserve"> MERGEFIELD  h1_userDataStatus  \* MERGEFORMAT </w:instrText>
            </w:r>
            <w:r w:rsidRPr="005F269D">
              <w:rPr>
                <w:rFonts w:cs="Arial"/>
              </w:rPr>
              <w:fldChar w:fldCharType="separate"/>
            </w:r>
            <w:r w:rsidRPr="005F269D">
              <w:rPr>
                <w:rFonts w:cs="Arial"/>
                <w:noProof/>
              </w:rPr>
              <w:t>«h1_userDataStatus»</w:t>
            </w:r>
            <w:r w:rsidRPr="005F269D">
              <w:rPr>
                <w:rFonts w:cs="Arial"/>
              </w:rPr>
              <w:fldChar w:fldCharType="end"/>
            </w:r>
            <w:r w:rsidRPr="005F269D">
              <w:rPr>
                <w:rFonts w:eastAsia="Times New Roman" w:cs="Arial"/>
              </w:rPr>
              <w:t> </w:t>
            </w:r>
          </w:p>
        </w:tc>
      </w:tr>
      <w:tr w:rsidR="005F269D" w:rsidRPr="005F269D" w14:paraId="1BFBE9C6" w14:textId="77777777" w:rsidTr="00211654">
        <w:trPr>
          <w:trHeight w:val="390"/>
        </w:trPr>
        <w:tc>
          <w:tcPr>
            <w:tcW w:w="2565" w:type="dxa"/>
            <w:tcBorders>
              <w:top w:val="single" w:sz="4" w:space="0" w:color="FFFFFF"/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212133" w:themeFill="text1"/>
            <w:vAlign w:val="center"/>
            <w:hideMark/>
          </w:tcPr>
          <w:p w14:paraId="75456931" w14:textId="77777777" w:rsidR="005F269D" w:rsidRPr="006B09D0" w:rsidRDefault="005F269D" w:rsidP="008816E3">
            <w:pPr>
              <w:jc w:val="right"/>
              <w:textAlignment w:val="baseline"/>
              <w:rPr>
                <w:rFonts w:eastAsia="Times New Roman" w:cs="Times New Roman"/>
                <w:color w:val="FFFFFF"/>
              </w:rPr>
            </w:pPr>
            <w:r w:rsidRPr="006B09D0">
              <w:rPr>
                <w:rFonts w:eastAsia="Times New Roman" w:cs="Calibri"/>
                <w:color w:val="FFFFFF"/>
              </w:rPr>
              <w:t>Commercial impacts: </w:t>
            </w:r>
          </w:p>
        </w:tc>
        <w:tc>
          <w:tcPr>
            <w:tcW w:w="7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E16568" w14:textId="77777777" w:rsidR="005F269D" w:rsidRPr="005F269D" w:rsidRDefault="005F269D" w:rsidP="008816E3">
            <w:pPr>
              <w:textAlignment w:val="baseline"/>
              <w:rPr>
                <w:rFonts w:eastAsia="Times New Roman" w:cs="Times New Roman"/>
              </w:rPr>
            </w:pPr>
            <w:r w:rsidRPr="005F269D">
              <w:rPr>
                <w:rFonts w:cs="Arial"/>
              </w:rPr>
              <w:fldChar w:fldCharType="begin"/>
            </w:r>
            <w:r w:rsidRPr="005F269D">
              <w:rPr>
                <w:rFonts w:cs="Arial"/>
              </w:rPr>
              <w:instrText xml:space="preserve"> MERGEFIELD  h1_commercial_impacts  \* MERGEFORMAT </w:instrText>
            </w:r>
            <w:r w:rsidRPr="005F269D">
              <w:rPr>
                <w:rFonts w:cs="Arial"/>
              </w:rPr>
              <w:fldChar w:fldCharType="separate"/>
            </w:r>
            <w:r w:rsidRPr="005F269D">
              <w:rPr>
                <w:rFonts w:cs="Arial"/>
                <w:noProof/>
              </w:rPr>
              <w:t>«h1_commercial_impacts»</w:t>
            </w:r>
            <w:r w:rsidRPr="005F269D">
              <w:rPr>
                <w:rFonts w:cs="Arial"/>
              </w:rPr>
              <w:fldChar w:fldCharType="end"/>
            </w:r>
          </w:p>
        </w:tc>
      </w:tr>
      <w:tr w:rsidR="005F269D" w:rsidRPr="005F269D" w14:paraId="47E03A94" w14:textId="77777777" w:rsidTr="00211654">
        <w:trPr>
          <w:trHeight w:val="390"/>
        </w:trPr>
        <w:tc>
          <w:tcPr>
            <w:tcW w:w="2565" w:type="dxa"/>
            <w:tcBorders>
              <w:top w:val="single" w:sz="4" w:space="0" w:color="FFFFFF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12133" w:themeFill="text1"/>
            <w:vAlign w:val="center"/>
            <w:hideMark/>
          </w:tcPr>
          <w:p w14:paraId="2A44241B" w14:textId="77777777" w:rsidR="005F269D" w:rsidRPr="006B09D0" w:rsidRDefault="005F269D" w:rsidP="008816E3">
            <w:pPr>
              <w:jc w:val="right"/>
              <w:textAlignment w:val="baseline"/>
              <w:rPr>
                <w:rFonts w:eastAsia="Times New Roman" w:cs="Times New Roman"/>
                <w:color w:val="FFFFFF"/>
              </w:rPr>
            </w:pPr>
            <w:r w:rsidRPr="006B09D0">
              <w:rPr>
                <w:rFonts w:eastAsia="Times New Roman" w:cs="Calibri"/>
                <w:color w:val="FFFFFF"/>
              </w:rPr>
              <w:t>Representation Publication: </w:t>
            </w:r>
          </w:p>
        </w:tc>
        <w:tc>
          <w:tcPr>
            <w:tcW w:w="7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29DBC1" w14:textId="77777777" w:rsidR="005F269D" w:rsidRPr="005F269D" w:rsidRDefault="005F269D" w:rsidP="008816E3">
            <w:pPr>
              <w:textAlignment w:val="baseline"/>
              <w:rPr>
                <w:rFonts w:eastAsia="Times New Roman" w:cs="Times New Roman"/>
              </w:rPr>
            </w:pPr>
            <w:r w:rsidRPr="005F269D">
              <w:rPr>
                <w:rFonts w:cs="Arial"/>
              </w:rPr>
              <w:fldChar w:fldCharType="begin"/>
            </w:r>
            <w:r w:rsidRPr="005F269D">
              <w:rPr>
                <w:rFonts w:cs="Arial"/>
              </w:rPr>
              <w:instrText xml:space="preserve"> MERGEFIELD  h1_consultation  \* MERGEFORMAT </w:instrText>
            </w:r>
            <w:r w:rsidRPr="005F269D">
              <w:rPr>
                <w:rFonts w:cs="Arial"/>
              </w:rPr>
              <w:fldChar w:fldCharType="separate"/>
            </w:r>
            <w:r w:rsidRPr="005F269D">
              <w:rPr>
                <w:rFonts w:cs="Arial"/>
                <w:noProof/>
              </w:rPr>
              <w:t>«h1_consultation»</w:t>
            </w:r>
            <w:r w:rsidRPr="005F269D">
              <w:rPr>
                <w:rFonts w:cs="Arial"/>
              </w:rPr>
              <w:fldChar w:fldCharType="end"/>
            </w:r>
            <w:r w:rsidRPr="005F269D">
              <w:rPr>
                <w:rFonts w:eastAsia="Times New Roman" w:cs="Arial"/>
              </w:rPr>
              <w:t> </w:t>
            </w:r>
          </w:p>
        </w:tc>
      </w:tr>
      <w:tr w:rsidR="005F269D" w:rsidRPr="005F269D" w14:paraId="6C1B3CFE" w14:textId="77777777" w:rsidTr="006B09D0">
        <w:trPr>
          <w:trHeight w:val="390"/>
        </w:trPr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12133" w:themeFill="text1"/>
            <w:vAlign w:val="center"/>
            <w:hideMark/>
          </w:tcPr>
          <w:p w14:paraId="003413D7" w14:textId="77777777" w:rsidR="005F269D" w:rsidRPr="006B09D0" w:rsidRDefault="005F269D" w:rsidP="008816E3">
            <w:pPr>
              <w:jc w:val="right"/>
              <w:textAlignment w:val="baseline"/>
              <w:rPr>
                <w:rFonts w:eastAsia="Times New Roman" w:cs="Times New Roman"/>
                <w:color w:val="FFFFFF"/>
              </w:rPr>
            </w:pPr>
            <w:r w:rsidRPr="006B09D0">
              <w:rPr>
                <w:rFonts w:eastAsia="Times New Roman" w:cs="Calibri"/>
                <w:color w:val="FFFFFF"/>
              </w:rPr>
              <w:t>Representation Comments: </w:t>
            </w:r>
          </w:p>
        </w:tc>
        <w:tc>
          <w:tcPr>
            <w:tcW w:w="7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E9CAF0" w14:textId="77777777" w:rsidR="005F269D" w:rsidRPr="005F269D" w:rsidRDefault="005F269D" w:rsidP="008816E3">
            <w:pPr>
              <w:textAlignment w:val="baseline"/>
              <w:rPr>
                <w:rFonts w:eastAsia="Times New Roman" w:cs="Times New Roman"/>
              </w:rPr>
            </w:pPr>
            <w:r w:rsidRPr="005F269D">
              <w:rPr>
                <w:rFonts w:cs="Arial"/>
              </w:rPr>
              <w:fldChar w:fldCharType="begin"/>
            </w:r>
            <w:r w:rsidRPr="005F269D">
              <w:rPr>
                <w:rFonts w:cs="Arial"/>
              </w:rPr>
              <w:instrText xml:space="preserve"> MERGEFIELD  h1_userDataComments  \* MERGEFORMAT </w:instrText>
            </w:r>
            <w:r w:rsidRPr="005F269D">
              <w:rPr>
                <w:rFonts w:cs="Arial"/>
              </w:rPr>
              <w:fldChar w:fldCharType="separate"/>
            </w:r>
            <w:r w:rsidRPr="005F269D">
              <w:rPr>
                <w:rFonts w:cs="Arial"/>
                <w:noProof/>
              </w:rPr>
              <w:t>«h1_userDataComments»</w:t>
            </w:r>
            <w:r w:rsidRPr="005F269D">
              <w:rPr>
                <w:rFonts w:cs="Arial"/>
              </w:rPr>
              <w:fldChar w:fldCharType="end"/>
            </w:r>
            <w:r w:rsidRPr="005F269D">
              <w:rPr>
                <w:rFonts w:eastAsia="Times New Roman" w:cs="Arial"/>
              </w:rPr>
              <w:t> </w:t>
            </w:r>
          </w:p>
        </w:tc>
      </w:tr>
    </w:tbl>
    <w:p w14:paraId="6BFFC266" w14:textId="77777777" w:rsidR="005F269D" w:rsidRPr="005F269D" w:rsidRDefault="005F269D" w:rsidP="005F269D">
      <w:pPr>
        <w:textAlignment w:val="baseline"/>
        <w:rPr>
          <w:rFonts w:eastAsia="Times New Roman" w:cs="Segoe UI"/>
        </w:rPr>
      </w:pPr>
      <w:r w:rsidRPr="005F269D">
        <w:rPr>
          <w:rFonts w:eastAsia="Times New Roman" w:cs="Arial"/>
        </w:rPr>
        <w:t> </w:t>
      </w:r>
    </w:p>
    <w:p w14:paraId="4DD1B312" w14:textId="77777777" w:rsidR="005F269D" w:rsidRPr="00C27DA0" w:rsidRDefault="005F269D" w:rsidP="005F269D">
      <w:pPr>
        <w:textAlignment w:val="baseline"/>
        <w:rPr>
          <w:rStyle w:val="normaltextrun"/>
          <w:color w:val="57BAE5"/>
          <w:sz w:val="32"/>
          <w:szCs w:val="32"/>
          <w:shd w:val="clear" w:color="auto" w:fill="FFFFFF"/>
        </w:rPr>
      </w:pPr>
      <w:r w:rsidRPr="00C27DA0">
        <w:rPr>
          <w:rStyle w:val="normaltextrun"/>
          <w:color w:val="57BAE5"/>
          <w:sz w:val="32"/>
          <w:szCs w:val="32"/>
          <w:shd w:val="clear" w:color="auto" w:fill="FFFFFF"/>
        </w:rPr>
        <w:t>Xoserve’ s Response  </w:t>
      </w:r>
    </w:p>
    <w:tbl>
      <w:tblPr>
        <w:tblW w:w="0" w:type="dxa"/>
        <w:tblInd w:w="-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2"/>
        <w:gridCol w:w="6713"/>
      </w:tblGrid>
      <w:tr w:rsidR="005F269D" w:rsidRPr="005F269D" w14:paraId="691A59FB" w14:textId="77777777" w:rsidTr="004F06B4">
        <w:trPr>
          <w:trHeight w:val="660"/>
        </w:trPr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12133" w:themeFill="text1"/>
            <w:vAlign w:val="center"/>
            <w:hideMark/>
          </w:tcPr>
          <w:p w14:paraId="00CFA8A9" w14:textId="63E40448" w:rsidR="005F269D" w:rsidRPr="005F269D" w:rsidRDefault="004F06B4" w:rsidP="004F06B4">
            <w:pPr>
              <w:jc w:val="right"/>
              <w:textAlignment w:val="baseline"/>
              <w:rPr>
                <w:rFonts w:eastAsia="Times New Roman" w:cs="Times New Roman"/>
              </w:rPr>
            </w:pPr>
            <w:r w:rsidRPr="00761DC4">
              <w:rPr>
                <w:rFonts w:eastAsia="Times New Roman" w:cs="Calibri"/>
                <w:color w:val="FFFFFF"/>
              </w:rPr>
              <w:t>Xoserve Response to Organisations Comments</w:t>
            </w:r>
            <w:r w:rsidRPr="00761DC4">
              <w:rPr>
                <w:rFonts w:eastAsia="Times New Roman" w:cs="Arial"/>
                <w:color w:val="FFFFFF"/>
              </w:rPr>
              <w:t>: </w:t>
            </w:r>
            <w:r w:rsidR="005F269D" w:rsidRPr="005F269D">
              <w:rPr>
                <w:rFonts w:eastAsia="Times New Roman" w:cs="Calibri"/>
              </w:rPr>
              <w:t>:</w:t>
            </w:r>
          </w:p>
        </w:tc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861D2F" w14:textId="77777777" w:rsidR="005F269D" w:rsidRPr="005F269D" w:rsidRDefault="005F269D" w:rsidP="008816E3">
            <w:pPr>
              <w:textAlignment w:val="baseline"/>
              <w:rPr>
                <w:rFonts w:eastAsia="Times New Roman" w:cs="Times New Roman"/>
              </w:rPr>
            </w:pPr>
            <w:r w:rsidRPr="005F269D">
              <w:rPr>
                <w:rFonts w:cs="Arial"/>
              </w:rPr>
              <w:fldChar w:fldCharType="begin"/>
            </w:r>
            <w:r w:rsidRPr="005F269D">
              <w:rPr>
                <w:rFonts w:cs="Arial"/>
              </w:rPr>
              <w:instrText xml:space="preserve"> MERGEFIELD  h1_xoserveResponse  \* MERGEFORMAT </w:instrText>
            </w:r>
            <w:r w:rsidRPr="005F269D">
              <w:rPr>
                <w:rFonts w:cs="Arial"/>
              </w:rPr>
              <w:fldChar w:fldCharType="separate"/>
            </w:r>
            <w:r w:rsidRPr="005F269D">
              <w:rPr>
                <w:rFonts w:cs="Arial"/>
                <w:noProof/>
              </w:rPr>
              <w:t>«h1_xoserveResponse»</w:t>
            </w:r>
            <w:r w:rsidRPr="005F269D">
              <w:rPr>
                <w:rFonts w:cs="Arial"/>
              </w:rPr>
              <w:fldChar w:fldCharType="end"/>
            </w:r>
            <w:r w:rsidRPr="005F269D">
              <w:rPr>
                <w:rFonts w:eastAsia="Times New Roman" w:cs="Arial"/>
              </w:rPr>
              <w:t> </w:t>
            </w:r>
          </w:p>
        </w:tc>
      </w:tr>
    </w:tbl>
    <w:p w14:paraId="32FAE98C" w14:textId="77777777" w:rsidR="005F269D" w:rsidRPr="005F269D" w:rsidRDefault="005F269D" w:rsidP="005F269D">
      <w:pPr>
        <w:textAlignment w:val="baseline"/>
        <w:rPr>
          <w:rFonts w:eastAsia="Times New Roman" w:cs="Segoe UI"/>
        </w:rPr>
      </w:pPr>
      <w:r w:rsidRPr="005F269D">
        <w:rPr>
          <w:rFonts w:eastAsia="Times New Roman" w:cs="Arial"/>
        </w:rPr>
        <w:t> </w:t>
      </w:r>
    </w:p>
    <w:p w14:paraId="5EDE60E5" w14:textId="77777777" w:rsidR="005F269D" w:rsidRPr="005F269D" w:rsidRDefault="005F269D" w:rsidP="005F269D">
      <w:pPr>
        <w:textAlignment w:val="baseline"/>
        <w:rPr>
          <w:rFonts w:eastAsia="Times New Roman" w:cs="Segoe UI"/>
        </w:rPr>
      </w:pPr>
      <w:r w:rsidRPr="005F269D">
        <w:rPr>
          <w:rFonts w:eastAsia="Times New Roman" w:cs="Calibri"/>
        </w:rPr>
        <w:t xml:space="preserve">Please send the completed representation response to </w:t>
      </w:r>
      <w:hyperlink r:id="rId16" w:tgtFrame="_blank" w:history="1">
        <w:r w:rsidRPr="005F269D">
          <w:rPr>
            <w:rFonts w:eastAsia="Times New Roman" w:cs="Calibri"/>
            <w:color w:val="6440A3"/>
            <w:u w:val="single"/>
          </w:rPr>
          <w:t>uklink@xoserve.com</w:t>
        </w:r>
      </w:hyperlink>
      <w:r w:rsidRPr="005F269D">
        <w:rPr>
          <w:rFonts w:eastAsia="Times New Roman" w:cs="Calibri"/>
        </w:rPr>
        <w:t>  </w:t>
      </w:r>
    </w:p>
    <w:p w14:paraId="14382482" w14:textId="77777777" w:rsidR="005F269D" w:rsidRPr="005F269D" w:rsidRDefault="005F269D" w:rsidP="005F269D">
      <w:pPr>
        <w:textAlignment w:val="baseline"/>
        <w:rPr>
          <w:rFonts w:eastAsia="Times New Roman" w:cs="Segoe UI"/>
        </w:rPr>
      </w:pPr>
      <w:r w:rsidRPr="005F269D">
        <w:rPr>
          <w:rFonts w:eastAsia="Times New Roman" w:cs="Arial"/>
        </w:rPr>
        <w:t> </w:t>
      </w:r>
    </w:p>
    <w:p w14:paraId="48DD579B" w14:textId="77777777" w:rsidR="005F269D" w:rsidRPr="005F269D" w:rsidRDefault="005F269D" w:rsidP="005F269D">
      <w:r w:rsidRPr="005F269D">
        <w:rPr>
          <w:noProof/>
        </w:rPr>
        <w:fldChar w:fldCharType="begin"/>
      </w:r>
      <w:r w:rsidRPr="005F269D">
        <w:rPr>
          <w:noProof/>
        </w:rPr>
        <w:instrText xml:space="preserve"> MERGEFIELD  RangeEnd:HDS  \* MERGEFORMAT </w:instrText>
      </w:r>
      <w:r w:rsidRPr="005F269D">
        <w:rPr>
          <w:noProof/>
        </w:rPr>
        <w:fldChar w:fldCharType="separate"/>
      </w:r>
      <w:r w:rsidRPr="005F269D">
        <w:rPr>
          <w:noProof/>
        </w:rPr>
        <w:t>«RangeEnd:HDS»</w:t>
      </w:r>
      <w:r w:rsidRPr="005F269D">
        <w:rPr>
          <w:noProof/>
        </w:rPr>
        <w:fldChar w:fldCharType="end"/>
      </w:r>
    </w:p>
    <w:p w14:paraId="5EA2A993" w14:textId="3565CC52" w:rsidR="00880C8B" w:rsidRPr="005F269D" w:rsidRDefault="005F269D" w:rsidP="00A86D70">
      <w:r w:rsidRPr="005F269D">
        <w:br w:type="page"/>
      </w:r>
    </w:p>
    <w:p w14:paraId="364535CB" w14:textId="77777777" w:rsidR="00A872E4" w:rsidRDefault="00A872E4" w:rsidP="00A86D70"/>
    <w:p w14:paraId="6E85C1D6" w14:textId="77777777" w:rsidR="00DE6F80" w:rsidRPr="003B3665" w:rsidRDefault="00DE6F80" w:rsidP="00DE6F80">
      <w:pPr>
        <w:rPr>
          <w:color w:val="6680FF" w:themeColor="accent2"/>
          <w:sz w:val="40"/>
          <w:szCs w:val="40"/>
        </w:rPr>
      </w:pPr>
      <w:r w:rsidRPr="003B3665">
        <w:rPr>
          <w:color w:val="6680FF" w:themeColor="accent2"/>
          <w:sz w:val="40"/>
          <w:szCs w:val="40"/>
        </w:rPr>
        <w:t>Version Control </w:t>
      </w:r>
    </w:p>
    <w:p w14:paraId="1C6A214F" w14:textId="77777777" w:rsidR="00DE6F80" w:rsidRPr="003B3665" w:rsidRDefault="00DE6F80" w:rsidP="00DE6F80">
      <w:r w:rsidRPr="003B3665">
        <w:t> </w:t>
      </w:r>
    </w:p>
    <w:p w14:paraId="645DAAA6" w14:textId="3B7A3491" w:rsidR="00DE6F80" w:rsidRPr="003B3665" w:rsidRDefault="00DE6F80" w:rsidP="00DE6F80">
      <w:r w:rsidRPr="003B3665">
        <w:t>Document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0"/>
        <w:gridCol w:w="1815"/>
        <w:gridCol w:w="1785"/>
        <w:gridCol w:w="1950"/>
        <w:gridCol w:w="1575"/>
      </w:tblGrid>
      <w:tr w:rsidR="00DE6F80" w:rsidRPr="003B3665" w14:paraId="02974D45" w14:textId="77777777" w:rsidTr="008816E3">
        <w:trPr>
          <w:trHeight w:val="300"/>
        </w:trPr>
        <w:tc>
          <w:tcPr>
            <w:tcW w:w="1860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4" w:space="0" w:color="FFFFFF"/>
            </w:tcBorders>
            <w:shd w:val="clear" w:color="auto" w:fill="212133" w:themeFill="text1"/>
            <w:vAlign w:val="center"/>
            <w:hideMark/>
          </w:tcPr>
          <w:p w14:paraId="78689B50" w14:textId="77777777" w:rsidR="00DE6F80" w:rsidRPr="00CC6A74" w:rsidRDefault="00DE6F80" w:rsidP="008816E3">
            <w:pPr>
              <w:rPr>
                <w:color w:val="F5F7FF" w:themeColor="background1"/>
              </w:rPr>
            </w:pPr>
            <w:r w:rsidRPr="00CC6A74">
              <w:rPr>
                <w:color w:val="F5F7FF" w:themeColor="background1"/>
              </w:rPr>
              <w:t>Version </w:t>
            </w:r>
          </w:p>
        </w:tc>
        <w:tc>
          <w:tcPr>
            <w:tcW w:w="1815" w:type="dxa"/>
            <w:tcBorders>
              <w:top w:val="single" w:sz="6" w:space="0" w:color="212133"/>
              <w:left w:val="single" w:sz="4" w:space="0" w:color="FFFFFF"/>
              <w:bottom w:val="single" w:sz="6" w:space="0" w:color="212133"/>
              <w:right w:val="single" w:sz="4" w:space="0" w:color="FFFFFF"/>
            </w:tcBorders>
            <w:shd w:val="clear" w:color="auto" w:fill="212133" w:themeFill="text1"/>
            <w:vAlign w:val="center"/>
            <w:hideMark/>
          </w:tcPr>
          <w:p w14:paraId="601B3350" w14:textId="77777777" w:rsidR="00DE6F80" w:rsidRPr="00CC6A74" w:rsidRDefault="00DE6F80" w:rsidP="008816E3">
            <w:pPr>
              <w:rPr>
                <w:color w:val="F5F7FF" w:themeColor="background1"/>
              </w:rPr>
            </w:pPr>
            <w:r w:rsidRPr="00CC6A74">
              <w:rPr>
                <w:color w:val="F5F7FF" w:themeColor="background1"/>
              </w:rPr>
              <w:t> </w:t>
            </w:r>
          </w:p>
          <w:p w14:paraId="0E8C6998" w14:textId="77777777" w:rsidR="00DE6F80" w:rsidRPr="00CC6A74" w:rsidRDefault="00DE6F80" w:rsidP="008816E3">
            <w:pPr>
              <w:rPr>
                <w:color w:val="F5F7FF" w:themeColor="background1"/>
              </w:rPr>
            </w:pPr>
            <w:r w:rsidRPr="00CC6A74">
              <w:rPr>
                <w:color w:val="F5F7FF" w:themeColor="background1"/>
              </w:rPr>
              <w:t>Status </w:t>
            </w:r>
          </w:p>
          <w:p w14:paraId="3BBBA46A" w14:textId="77777777" w:rsidR="00DE6F80" w:rsidRPr="00CC6A74" w:rsidRDefault="00DE6F80" w:rsidP="008816E3">
            <w:pPr>
              <w:rPr>
                <w:color w:val="F5F7FF" w:themeColor="background1"/>
              </w:rPr>
            </w:pPr>
            <w:r w:rsidRPr="00CC6A74">
              <w:rPr>
                <w:color w:val="F5F7FF" w:themeColor="background1"/>
              </w:rPr>
              <w:t> </w:t>
            </w:r>
          </w:p>
        </w:tc>
        <w:tc>
          <w:tcPr>
            <w:tcW w:w="1785" w:type="dxa"/>
            <w:tcBorders>
              <w:top w:val="single" w:sz="6" w:space="0" w:color="212133"/>
              <w:left w:val="single" w:sz="4" w:space="0" w:color="FFFFFF"/>
              <w:bottom w:val="single" w:sz="6" w:space="0" w:color="212133"/>
              <w:right w:val="single" w:sz="4" w:space="0" w:color="FFFFFF"/>
            </w:tcBorders>
            <w:shd w:val="clear" w:color="auto" w:fill="212133" w:themeFill="text1"/>
            <w:vAlign w:val="center"/>
            <w:hideMark/>
          </w:tcPr>
          <w:p w14:paraId="289F5931" w14:textId="77777777" w:rsidR="00DE6F80" w:rsidRPr="00CC6A74" w:rsidRDefault="00DE6F80" w:rsidP="008816E3">
            <w:pPr>
              <w:rPr>
                <w:color w:val="F5F7FF" w:themeColor="background1"/>
              </w:rPr>
            </w:pPr>
            <w:r w:rsidRPr="00CC6A74">
              <w:rPr>
                <w:color w:val="F5F7FF" w:themeColor="background1"/>
              </w:rPr>
              <w:t>Date </w:t>
            </w:r>
          </w:p>
        </w:tc>
        <w:tc>
          <w:tcPr>
            <w:tcW w:w="1950" w:type="dxa"/>
            <w:tcBorders>
              <w:top w:val="single" w:sz="6" w:space="0" w:color="212133"/>
              <w:left w:val="single" w:sz="4" w:space="0" w:color="FFFFFF"/>
              <w:bottom w:val="single" w:sz="6" w:space="0" w:color="212133"/>
              <w:right w:val="single" w:sz="4" w:space="0" w:color="FFFFFF"/>
            </w:tcBorders>
            <w:shd w:val="clear" w:color="auto" w:fill="212133" w:themeFill="text1"/>
            <w:vAlign w:val="center"/>
            <w:hideMark/>
          </w:tcPr>
          <w:p w14:paraId="042D68BF" w14:textId="77777777" w:rsidR="00DE6F80" w:rsidRPr="00CC6A74" w:rsidRDefault="00DE6F80" w:rsidP="008816E3">
            <w:pPr>
              <w:rPr>
                <w:color w:val="F5F7FF" w:themeColor="background1"/>
              </w:rPr>
            </w:pPr>
            <w:r w:rsidRPr="00CC6A74">
              <w:rPr>
                <w:color w:val="F5F7FF" w:themeColor="background1"/>
              </w:rPr>
              <w:t>Author(s) </w:t>
            </w:r>
          </w:p>
        </w:tc>
        <w:tc>
          <w:tcPr>
            <w:tcW w:w="1575" w:type="dxa"/>
            <w:tcBorders>
              <w:top w:val="single" w:sz="6" w:space="0" w:color="212133"/>
              <w:left w:val="single" w:sz="4" w:space="0" w:color="FFFFFF"/>
              <w:bottom w:val="single" w:sz="6" w:space="0" w:color="212133"/>
              <w:right w:val="single" w:sz="6" w:space="0" w:color="212133"/>
            </w:tcBorders>
            <w:shd w:val="clear" w:color="auto" w:fill="212133" w:themeFill="text1"/>
            <w:vAlign w:val="center"/>
            <w:hideMark/>
          </w:tcPr>
          <w:p w14:paraId="5D1826D9" w14:textId="77777777" w:rsidR="00DE6F80" w:rsidRPr="00CC6A74" w:rsidRDefault="00DE6F80" w:rsidP="008816E3">
            <w:pPr>
              <w:rPr>
                <w:color w:val="F5F7FF" w:themeColor="background1"/>
              </w:rPr>
            </w:pPr>
            <w:r w:rsidRPr="00CC6A74">
              <w:rPr>
                <w:color w:val="F5F7FF" w:themeColor="background1"/>
              </w:rPr>
              <w:t>Remarks </w:t>
            </w:r>
          </w:p>
        </w:tc>
      </w:tr>
      <w:tr w:rsidR="00DE6F80" w:rsidRPr="003B3665" w14:paraId="1E7F91B6" w14:textId="77777777" w:rsidTr="008816E3">
        <w:trPr>
          <w:trHeight w:val="300"/>
        </w:trPr>
        <w:tc>
          <w:tcPr>
            <w:tcW w:w="1860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vAlign w:val="center"/>
            <w:hideMark/>
          </w:tcPr>
          <w:p w14:paraId="017BFBE7" w14:textId="77777777" w:rsidR="00DE6F80" w:rsidRPr="003B3665" w:rsidRDefault="00DE6F80" w:rsidP="008816E3">
            <w:r w:rsidRPr="003B3665">
              <w:t> </w:t>
            </w:r>
          </w:p>
        </w:tc>
        <w:tc>
          <w:tcPr>
            <w:tcW w:w="1815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hideMark/>
          </w:tcPr>
          <w:p w14:paraId="0C7B8A5D" w14:textId="77777777" w:rsidR="00DE6F80" w:rsidRPr="003B3665" w:rsidRDefault="00DE6F80" w:rsidP="008816E3">
            <w:r w:rsidRPr="003B3665">
              <w:t> </w:t>
            </w:r>
          </w:p>
        </w:tc>
        <w:tc>
          <w:tcPr>
            <w:tcW w:w="1785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hideMark/>
          </w:tcPr>
          <w:p w14:paraId="7A77DA28" w14:textId="77777777" w:rsidR="00DE6F80" w:rsidRPr="003B3665" w:rsidRDefault="00DE6F80" w:rsidP="008816E3">
            <w:r w:rsidRPr="003B3665">
              <w:t> </w:t>
            </w:r>
          </w:p>
        </w:tc>
        <w:tc>
          <w:tcPr>
            <w:tcW w:w="1950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hideMark/>
          </w:tcPr>
          <w:p w14:paraId="62F92F70" w14:textId="77777777" w:rsidR="00DE6F80" w:rsidRPr="003B3665" w:rsidRDefault="00DE6F80" w:rsidP="008816E3">
            <w:r w:rsidRPr="003B3665">
              <w:t> </w:t>
            </w:r>
          </w:p>
        </w:tc>
        <w:tc>
          <w:tcPr>
            <w:tcW w:w="1575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hideMark/>
          </w:tcPr>
          <w:p w14:paraId="0C9DD84C" w14:textId="77777777" w:rsidR="00DE6F80" w:rsidRPr="003B3665" w:rsidRDefault="00DE6F80" w:rsidP="008816E3">
            <w:r w:rsidRPr="003B3665">
              <w:t> </w:t>
            </w:r>
          </w:p>
        </w:tc>
      </w:tr>
      <w:tr w:rsidR="00DE6F80" w:rsidRPr="003B3665" w14:paraId="7CCE3243" w14:textId="77777777" w:rsidTr="008816E3">
        <w:trPr>
          <w:trHeight w:val="300"/>
        </w:trPr>
        <w:tc>
          <w:tcPr>
            <w:tcW w:w="1860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vAlign w:val="center"/>
            <w:hideMark/>
          </w:tcPr>
          <w:p w14:paraId="1F05AC24" w14:textId="77777777" w:rsidR="00DE6F80" w:rsidRPr="003B3665" w:rsidRDefault="00DE6F80" w:rsidP="008816E3">
            <w:r w:rsidRPr="003B3665">
              <w:t> </w:t>
            </w:r>
          </w:p>
        </w:tc>
        <w:tc>
          <w:tcPr>
            <w:tcW w:w="1815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hideMark/>
          </w:tcPr>
          <w:p w14:paraId="37A99D52" w14:textId="77777777" w:rsidR="00DE6F80" w:rsidRPr="003B3665" w:rsidRDefault="00DE6F80" w:rsidP="008816E3">
            <w:r w:rsidRPr="003B3665">
              <w:t> </w:t>
            </w:r>
          </w:p>
        </w:tc>
        <w:tc>
          <w:tcPr>
            <w:tcW w:w="1785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hideMark/>
          </w:tcPr>
          <w:p w14:paraId="01052E21" w14:textId="77777777" w:rsidR="00DE6F80" w:rsidRPr="003B3665" w:rsidRDefault="00DE6F80" w:rsidP="008816E3">
            <w:r w:rsidRPr="003B3665">
              <w:t> </w:t>
            </w:r>
          </w:p>
        </w:tc>
        <w:tc>
          <w:tcPr>
            <w:tcW w:w="1950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hideMark/>
          </w:tcPr>
          <w:p w14:paraId="3EC76B93" w14:textId="77777777" w:rsidR="00DE6F80" w:rsidRPr="003B3665" w:rsidRDefault="00DE6F80" w:rsidP="008816E3">
            <w:r w:rsidRPr="003B3665">
              <w:t> </w:t>
            </w:r>
          </w:p>
        </w:tc>
        <w:tc>
          <w:tcPr>
            <w:tcW w:w="1575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hideMark/>
          </w:tcPr>
          <w:p w14:paraId="0376BA1A" w14:textId="77777777" w:rsidR="00DE6F80" w:rsidRPr="003B3665" w:rsidRDefault="00DE6F80" w:rsidP="008816E3">
            <w:r w:rsidRPr="003B3665">
              <w:t> </w:t>
            </w:r>
          </w:p>
        </w:tc>
      </w:tr>
    </w:tbl>
    <w:p w14:paraId="0D6B24BC" w14:textId="77777777" w:rsidR="00DE6F80" w:rsidRPr="003B3665" w:rsidRDefault="00DE6F80" w:rsidP="00DE6F80">
      <w:r w:rsidRPr="003B3665">
        <w:t> </w:t>
      </w:r>
    </w:p>
    <w:p w14:paraId="240853DB" w14:textId="4FD40BAE" w:rsidR="00DE6F80" w:rsidRDefault="00F977F4" w:rsidP="00A86D70">
      <w:r>
        <w:t>Template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2"/>
        <w:gridCol w:w="1393"/>
        <w:gridCol w:w="1401"/>
        <w:gridCol w:w="1484"/>
        <w:gridCol w:w="1783"/>
        <w:gridCol w:w="1637"/>
      </w:tblGrid>
      <w:tr w:rsidR="00873FF9" w:rsidRPr="003B3665" w14:paraId="4C038311" w14:textId="7EAABAF4" w:rsidTr="00835974">
        <w:trPr>
          <w:trHeight w:val="300"/>
        </w:trPr>
        <w:tc>
          <w:tcPr>
            <w:tcW w:w="1312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4" w:space="0" w:color="FFFFFF"/>
            </w:tcBorders>
            <w:shd w:val="clear" w:color="auto" w:fill="212133" w:themeFill="text1"/>
            <w:vAlign w:val="center"/>
            <w:hideMark/>
          </w:tcPr>
          <w:p w14:paraId="2C3598BE" w14:textId="77777777" w:rsidR="00F977F4" w:rsidRPr="00CC6A74" w:rsidRDefault="00F977F4" w:rsidP="008816E3">
            <w:pPr>
              <w:rPr>
                <w:color w:val="F5F7FF" w:themeColor="background1"/>
              </w:rPr>
            </w:pPr>
            <w:r w:rsidRPr="00CC6A74">
              <w:rPr>
                <w:color w:val="F5F7FF" w:themeColor="background1"/>
              </w:rPr>
              <w:t>Version </w:t>
            </w:r>
          </w:p>
        </w:tc>
        <w:tc>
          <w:tcPr>
            <w:tcW w:w="1393" w:type="dxa"/>
            <w:tcBorders>
              <w:top w:val="single" w:sz="6" w:space="0" w:color="212133"/>
              <w:left w:val="single" w:sz="4" w:space="0" w:color="FFFFFF"/>
              <w:bottom w:val="single" w:sz="6" w:space="0" w:color="212133"/>
              <w:right w:val="single" w:sz="4" w:space="0" w:color="FFFFFF"/>
            </w:tcBorders>
            <w:shd w:val="clear" w:color="auto" w:fill="212133" w:themeFill="text1"/>
            <w:vAlign w:val="center"/>
            <w:hideMark/>
          </w:tcPr>
          <w:p w14:paraId="1F317908" w14:textId="77777777" w:rsidR="00F977F4" w:rsidRPr="00CC6A74" w:rsidRDefault="00F977F4" w:rsidP="008816E3">
            <w:pPr>
              <w:rPr>
                <w:color w:val="F5F7FF" w:themeColor="background1"/>
              </w:rPr>
            </w:pPr>
            <w:r w:rsidRPr="00CC6A74">
              <w:rPr>
                <w:color w:val="F5F7FF" w:themeColor="background1"/>
              </w:rPr>
              <w:t> </w:t>
            </w:r>
          </w:p>
          <w:p w14:paraId="47FCF0BD" w14:textId="77777777" w:rsidR="00F977F4" w:rsidRPr="00CC6A74" w:rsidRDefault="00F977F4" w:rsidP="008816E3">
            <w:pPr>
              <w:rPr>
                <w:color w:val="F5F7FF" w:themeColor="background1"/>
              </w:rPr>
            </w:pPr>
            <w:r w:rsidRPr="00CC6A74">
              <w:rPr>
                <w:color w:val="F5F7FF" w:themeColor="background1"/>
              </w:rPr>
              <w:t>Status </w:t>
            </w:r>
          </w:p>
          <w:p w14:paraId="4DAC4B6A" w14:textId="77777777" w:rsidR="00F977F4" w:rsidRPr="00CC6A74" w:rsidRDefault="00F977F4" w:rsidP="008816E3">
            <w:pPr>
              <w:rPr>
                <w:color w:val="F5F7FF" w:themeColor="background1"/>
              </w:rPr>
            </w:pPr>
            <w:r w:rsidRPr="00CC6A74">
              <w:rPr>
                <w:color w:val="F5F7FF" w:themeColor="background1"/>
              </w:rPr>
              <w:t> </w:t>
            </w:r>
          </w:p>
        </w:tc>
        <w:tc>
          <w:tcPr>
            <w:tcW w:w="1401" w:type="dxa"/>
            <w:tcBorders>
              <w:top w:val="single" w:sz="6" w:space="0" w:color="212133"/>
              <w:left w:val="single" w:sz="4" w:space="0" w:color="FFFFFF"/>
              <w:bottom w:val="single" w:sz="6" w:space="0" w:color="212133"/>
              <w:right w:val="single" w:sz="4" w:space="0" w:color="FFFFFF"/>
            </w:tcBorders>
            <w:shd w:val="clear" w:color="auto" w:fill="212133" w:themeFill="text1"/>
            <w:vAlign w:val="center"/>
            <w:hideMark/>
          </w:tcPr>
          <w:p w14:paraId="65D609A8" w14:textId="77777777" w:rsidR="00F977F4" w:rsidRPr="00CC6A74" w:rsidRDefault="00F977F4" w:rsidP="008816E3">
            <w:pPr>
              <w:rPr>
                <w:color w:val="F5F7FF" w:themeColor="background1"/>
              </w:rPr>
            </w:pPr>
            <w:r w:rsidRPr="00CC6A74">
              <w:rPr>
                <w:color w:val="F5F7FF" w:themeColor="background1"/>
              </w:rPr>
              <w:t>Date </w:t>
            </w:r>
          </w:p>
        </w:tc>
        <w:tc>
          <w:tcPr>
            <w:tcW w:w="1484" w:type="dxa"/>
            <w:tcBorders>
              <w:top w:val="single" w:sz="6" w:space="0" w:color="212133"/>
              <w:left w:val="single" w:sz="4" w:space="0" w:color="FFFFFF"/>
              <w:bottom w:val="single" w:sz="6" w:space="0" w:color="212133"/>
              <w:right w:val="single" w:sz="4" w:space="0" w:color="FFFFFF"/>
            </w:tcBorders>
            <w:shd w:val="clear" w:color="auto" w:fill="212133" w:themeFill="text1"/>
            <w:vAlign w:val="center"/>
            <w:hideMark/>
          </w:tcPr>
          <w:p w14:paraId="5F3D5E4D" w14:textId="77777777" w:rsidR="00F977F4" w:rsidRPr="00CC6A74" w:rsidRDefault="00F977F4" w:rsidP="008816E3">
            <w:pPr>
              <w:rPr>
                <w:color w:val="F5F7FF" w:themeColor="background1"/>
              </w:rPr>
            </w:pPr>
            <w:r w:rsidRPr="00CC6A74">
              <w:rPr>
                <w:color w:val="F5F7FF" w:themeColor="background1"/>
              </w:rPr>
              <w:t>Author(s) </w:t>
            </w:r>
          </w:p>
        </w:tc>
        <w:tc>
          <w:tcPr>
            <w:tcW w:w="1783" w:type="dxa"/>
            <w:tcBorders>
              <w:top w:val="single" w:sz="6" w:space="0" w:color="212133"/>
              <w:left w:val="single" w:sz="4" w:space="0" w:color="FFFFFF"/>
              <w:bottom w:val="single" w:sz="6" w:space="0" w:color="212133"/>
              <w:right w:val="single" w:sz="4" w:space="0" w:color="FFFFFF"/>
            </w:tcBorders>
            <w:shd w:val="clear" w:color="auto" w:fill="212133" w:themeFill="text1"/>
            <w:vAlign w:val="center"/>
            <w:hideMark/>
          </w:tcPr>
          <w:p w14:paraId="50579BDE" w14:textId="77777777" w:rsidR="00F977F4" w:rsidRPr="00CC6A74" w:rsidRDefault="00F977F4" w:rsidP="008816E3">
            <w:pPr>
              <w:rPr>
                <w:color w:val="F5F7FF" w:themeColor="background1"/>
              </w:rPr>
            </w:pPr>
            <w:r w:rsidRPr="00CC6A74">
              <w:rPr>
                <w:color w:val="F5F7FF" w:themeColor="background1"/>
              </w:rPr>
              <w:t>Remarks </w:t>
            </w:r>
          </w:p>
        </w:tc>
        <w:tc>
          <w:tcPr>
            <w:tcW w:w="1637" w:type="dxa"/>
            <w:tcBorders>
              <w:top w:val="single" w:sz="6" w:space="0" w:color="212133"/>
              <w:left w:val="single" w:sz="4" w:space="0" w:color="FFFFFF"/>
              <w:bottom w:val="single" w:sz="6" w:space="0" w:color="212133"/>
              <w:right w:val="single" w:sz="6" w:space="0" w:color="212133"/>
            </w:tcBorders>
            <w:shd w:val="clear" w:color="auto" w:fill="212133" w:themeFill="text1"/>
            <w:vAlign w:val="center"/>
          </w:tcPr>
          <w:p w14:paraId="76D31341" w14:textId="2C423EF9" w:rsidR="00F977F4" w:rsidRPr="00CC6A74" w:rsidRDefault="00F977F4" w:rsidP="00F977F4">
            <w:pPr>
              <w:rPr>
                <w:color w:val="F5F7FF" w:themeColor="background1"/>
              </w:rPr>
            </w:pPr>
            <w:r>
              <w:rPr>
                <w:color w:val="F5F7FF" w:themeColor="background1"/>
              </w:rPr>
              <w:t>Approved by</w:t>
            </w:r>
          </w:p>
        </w:tc>
      </w:tr>
      <w:tr w:rsidR="00762B59" w:rsidRPr="003B3665" w14:paraId="566775EF" w14:textId="33D5C968" w:rsidTr="00835974">
        <w:trPr>
          <w:trHeight w:val="300"/>
        </w:trPr>
        <w:tc>
          <w:tcPr>
            <w:tcW w:w="1312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vAlign w:val="center"/>
            <w:hideMark/>
          </w:tcPr>
          <w:p w14:paraId="3DC800D6" w14:textId="0E8C2F0C" w:rsidR="00762B59" w:rsidRPr="00762B59" w:rsidRDefault="00762B59" w:rsidP="00762B59">
            <w:pPr>
              <w:rPr>
                <w:rFonts w:cs="Calibri"/>
              </w:rPr>
            </w:pPr>
            <w:r w:rsidRPr="00762B59">
              <w:rPr>
                <w:rFonts w:cs="Calibri"/>
              </w:rPr>
              <w:t>1.0</w:t>
            </w:r>
          </w:p>
        </w:tc>
        <w:tc>
          <w:tcPr>
            <w:tcW w:w="1393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vAlign w:val="center"/>
            <w:hideMark/>
          </w:tcPr>
          <w:p w14:paraId="3CD4ED88" w14:textId="13B865C7" w:rsidR="00762B59" w:rsidRPr="00762B59" w:rsidRDefault="00762B59" w:rsidP="00762B59">
            <w:pPr>
              <w:rPr>
                <w:rFonts w:cs="Calibri"/>
              </w:rPr>
            </w:pPr>
            <w:r w:rsidRPr="00762B59">
              <w:rPr>
                <w:rFonts w:cs="Calibri"/>
              </w:rPr>
              <w:t>Approved</w:t>
            </w:r>
          </w:p>
        </w:tc>
        <w:tc>
          <w:tcPr>
            <w:tcW w:w="1401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vAlign w:val="center"/>
            <w:hideMark/>
          </w:tcPr>
          <w:p w14:paraId="4FA94170" w14:textId="45692602" w:rsidR="00762B59" w:rsidRPr="00762B59" w:rsidRDefault="00762B59" w:rsidP="00762B59">
            <w:pPr>
              <w:rPr>
                <w:rFonts w:cs="Calibri"/>
              </w:rPr>
            </w:pPr>
            <w:r w:rsidRPr="00762B59">
              <w:rPr>
                <w:rFonts w:cs="Calibri"/>
              </w:rPr>
              <w:t>09/03/2022</w:t>
            </w:r>
          </w:p>
        </w:tc>
        <w:tc>
          <w:tcPr>
            <w:tcW w:w="1484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vAlign w:val="center"/>
            <w:hideMark/>
          </w:tcPr>
          <w:p w14:paraId="2B404705" w14:textId="5A8DDE74" w:rsidR="00762B59" w:rsidRPr="00762B59" w:rsidRDefault="00762B59" w:rsidP="00762B59">
            <w:pPr>
              <w:rPr>
                <w:rFonts w:cs="Calibri"/>
              </w:rPr>
            </w:pPr>
            <w:r w:rsidRPr="00762B59">
              <w:rPr>
                <w:rFonts w:cs="Calibri"/>
              </w:rPr>
              <w:t>Rachel Taggart</w:t>
            </w:r>
          </w:p>
        </w:tc>
        <w:tc>
          <w:tcPr>
            <w:tcW w:w="1783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vAlign w:val="center"/>
            <w:hideMark/>
          </w:tcPr>
          <w:p w14:paraId="5BF162C8" w14:textId="6A89A83B" w:rsidR="00762B59" w:rsidRPr="00762B59" w:rsidRDefault="00762B59" w:rsidP="00762B59">
            <w:pPr>
              <w:rPr>
                <w:rFonts w:cs="Calibri"/>
              </w:rPr>
            </w:pPr>
            <w:r w:rsidRPr="00762B59">
              <w:rPr>
                <w:rFonts w:cs="Calibri"/>
              </w:rPr>
              <w:t>Detail Design Change Pack transferred to own document</w:t>
            </w:r>
          </w:p>
        </w:tc>
        <w:tc>
          <w:tcPr>
            <w:tcW w:w="1637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</w:tcPr>
          <w:p w14:paraId="2B9C6663" w14:textId="4EFE832E" w:rsidR="00762B59" w:rsidRPr="00762B59" w:rsidRDefault="00762B59" w:rsidP="00762B59">
            <w:pPr>
              <w:rPr>
                <w:rFonts w:cs="Calibri"/>
              </w:rPr>
            </w:pPr>
            <w:r w:rsidRPr="00762B59">
              <w:rPr>
                <w:rFonts w:cs="Calibri"/>
              </w:rPr>
              <w:t>Change Management Committee on 09/03/2022</w:t>
            </w:r>
          </w:p>
        </w:tc>
      </w:tr>
      <w:tr w:rsidR="00762B59" w:rsidRPr="003B3665" w14:paraId="4A45641C" w14:textId="0BC1342F" w:rsidTr="00835974">
        <w:trPr>
          <w:trHeight w:val="300"/>
        </w:trPr>
        <w:tc>
          <w:tcPr>
            <w:tcW w:w="1312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vAlign w:val="center"/>
            <w:hideMark/>
          </w:tcPr>
          <w:p w14:paraId="5A244583" w14:textId="0969CFC2" w:rsidR="00762B59" w:rsidRPr="00762B59" w:rsidRDefault="00762B59" w:rsidP="00762B59">
            <w:pPr>
              <w:rPr>
                <w:rFonts w:cs="Calibri"/>
              </w:rPr>
            </w:pPr>
            <w:r w:rsidRPr="00762B59">
              <w:rPr>
                <w:rFonts w:cs="Calibri"/>
              </w:rPr>
              <w:t>1.1</w:t>
            </w:r>
          </w:p>
        </w:tc>
        <w:tc>
          <w:tcPr>
            <w:tcW w:w="1393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vAlign w:val="center"/>
            <w:hideMark/>
          </w:tcPr>
          <w:p w14:paraId="3C8B9DD0" w14:textId="22AD15D8" w:rsidR="00762B59" w:rsidRPr="00762B59" w:rsidRDefault="00762B59" w:rsidP="00762B59">
            <w:pPr>
              <w:rPr>
                <w:rFonts w:cs="Calibri"/>
              </w:rPr>
            </w:pPr>
            <w:r w:rsidRPr="00762B59">
              <w:rPr>
                <w:rFonts w:cs="Calibri"/>
              </w:rPr>
              <w:t>Approved</w:t>
            </w:r>
          </w:p>
        </w:tc>
        <w:tc>
          <w:tcPr>
            <w:tcW w:w="1401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vAlign w:val="center"/>
            <w:hideMark/>
          </w:tcPr>
          <w:p w14:paraId="53320BA1" w14:textId="5C7C118B" w:rsidR="00762B59" w:rsidRPr="00762B59" w:rsidRDefault="00762B59" w:rsidP="00762B59">
            <w:pPr>
              <w:rPr>
                <w:rFonts w:cs="Calibri"/>
              </w:rPr>
            </w:pPr>
            <w:r w:rsidRPr="00762B59">
              <w:rPr>
                <w:rFonts w:cs="Calibri"/>
              </w:rPr>
              <w:t>25/04/2023</w:t>
            </w:r>
          </w:p>
        </w:tc>
        <w:tc>
          <w:tcPr>
            <w:tcW w:w="1484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vAlign w:val="center"/>
            <w:hideMark/>
          </w:tcPr>
          <w:p w14:paraId="41F4FBE0" w14:textId="5F6A5283" w:rsidR="00762B59" w:rsidRPr="00762B59" w:rsidRDefault="00762B59" w:rsidP="00762B59">
            <w:pPr>
              <w:rPr>
                <w:rFonts w:cs="Calibri"/>
              </w:rPr>
            </w:pPr>
            <w:r w:rsidRPr="00762B59">
              <w:rPr>
                <w:rFonts w:cs="Calibri"/>
              </w:rPr>
              <w:t>Rachel Taggart</w:t>
            </w:r>
          </w:p>
        </w:tc>
        <w:tc>
          <w:tcPr>
            <w:tcW w:w="1783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vAlign w:val="center"/>
            <w:hideMark/>
          </w:tcPr>
          <w:p w14:paraId="6E6F98CA" w14:textId="5EEB61BC" w:rsidR="00762B59" w:rsidRPr="00762B59" w:rsidRDefault="00762B59" w:rsidP="00762B59">
            <w:pPr>
              <w:rPr>
                <w:rFonts w:cs="Calibri"/>
              </w:rPr>
            </w:pPr>
            <w:r w:rsidRPr="00762B59">
              <w:rPr>
                <w:rFonts w:cs="Calibri"/>
              </w:rPr>
              <w:t>Updated with new font branding</w:t>
            </w:r>
          </w:p>
        </w:tc>
        <w:tc>
          <w:tcPr>
            <w:tcW w:w="1637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vAlign w:val="center"/>
          </w:tcPr>
          <w:p w14:paraId="0DFBA567" w14:textId="3F8B01E2" w:rsidR="00762B59" w:rsidRPr="00762B59" w:rsidRDefault="00762B59" w:rsidP="00762B59">
            <w:pPr>
              <w:rPr>
                <w:rFonts w:cs="Calibri"/>
              </w:rPr>
            </w:pPr>
            <w:r w:rsidRPr="00762B59">
              <w:rPr>
                <w:rFonts w:cs="Calibri"/>
              </w:rPr>
              <w:t>Emma Smith</w:t>
            </w:r>
          </w:p>
        </w:tc>
      </w:tr>
      <w:tr w:rsidR="00762B59" w:rsidRPr="003B3665" w14:paraId="2CCF473D" w14:textId="77777777" w:rsidTr="00835974">
        <w:trPr>
          <w:trHeight w:val="300"/>
        </w:trPr>
        <w:tc>
          <w:tcPr>
            <w:tcW w:w="1312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vAlign w:val="center"/>
          </w:tcPr>
          <w:p w14:paraId="2F20CDF3" w14:textId="2C42BE16" w:rsidR="00762B59" w:rsidRPr="008208E4" w:rsidRDefault="00762B59" w:rsidP="00762B59">
            <w:pPr>
              <w:rPr>
                <w:rFonts w:cs="Calibri"/>
              </w:rPr>
            </w:pPr>
            <w:r w:rsidRPr="00762B59">
              <w:rPr>
                <w:rFonts w:cs="Calibri"/>
              </w:rPr>
              <w:t>1.2</w:t>
            </w:r>
          </w:p>
        </w:tc>
        <w:tc>
          <w:tcPr>
            <w:tcW w:w="1393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vAlign w:val="center"/>
          </w:tcPr>
          <w:p w14:paraId="1889BF11" w14:textId="1E469B47" w:rsidR="00762B59" w:rsidRPr="008208E4" w:rsidRDefault="00762B59" w:rsidP="00762B59">
            <w:pPr>
              <w:rPr>
                <w:rFonts w:cs="Calibri"/>
              </w:rPr>
            </w:pPr>
            <w:r w:rsidRPr="00762B59">
              <w:rPr>
                <w:rFonts w:cs="Calibri"/>
              </w:rPr>
              <w:t>Updated</w:t>
            </w:r>
          </w:p>
        </w:tc>
        <w:tc>
          <w:tcPr>
            <w:tcW w:w="1401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vAlign w:val="center"/>
          </w:tcPr>
          <w:p w14:paraId="7773B634" w14:textId="76545FF9" w:rsidR="00762B59" w:rsidRPr="008208E4" w:rsidRDefault="00762B59" w:rsidP="00762B59">
            <w:pPr>
              <w:rPr>
                <w:rFonts w:cs="Calibri"/>
              </w:rPr>
            </w:pPr>
            <w:r w:rsidRPr="00762B59">
              <w:rPr>
                <w:rFonts w:cs="Calibri"/>
              </w:rPr>
              <w:t>14/08/2023</w:t>
            </w:r>
          </w:p>
        </w:tc>
        <w:tc>
          <w:tcPr>
            <w:tcW w:w="1484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vAlign w:val="center"/>
          </w:tcPr>
          <w:p w14:paraId="2D21F096" w14:textId="082786B7" w:rsidR="00762B59" w:rsidRPr="008208E4" w:rsidRDefault="00762B59" w:rsidP="00762B59">
            <w:pPr>
              <w:rPr>
                <w:rFonts w:cs="Calibri"/>
              </w:rPr>
            </w:pPr>
            <w:r w:rsidRPr="00762B59">
              <w:rPr>
                <w:rFonts w:cs="Calibri"/>
              </w:rPr>
              <w:t>Kate Lancaster</w:t>
            </w:r>
          </w:p>
        </w:tc>
        <w:tc>
          <w:tcPr>
            <w:tcW w:w="1783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vAlign w:val="center"/>
          </w:tcPr>
          <w:p w14:paraId="0A178289" w14:textId="7A5DF84E" w:rsidR="00762B59" w:rsidRPr="008208E4" w:rsidRDefault="00762B59" w:rsidP="00762B59">
            <w:pPr>
              <w:rPr>
                <w:rFonts w:cs="Calibri"/>
              </w:rPr>
            </w:pPr>
            <w:r w:rsidRPr="00762B59">
              <w:rPr>
                <w:rFonts w:cs="Calibri"/>
              </w:rPr>
              <w:t>Updated with Representation tabs</w:t>
            </w:r>
          </w:p>
        </w:tc>
        <w:tc>
          <w:tcPr>
            <w:tcW w:w="1637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vAlign w:val="center"/>
          </w:tcPr>
          <w:p w14:paraId="42F785A8" w14:textId="75DF2275" w:rsidR="00762B59" w:rsidRPr="008208E4" w:rsidRDefault="00762B59" w:rsidP="00762B59">
            <w:pPr>
              <w:rPr>
                <w:rFonts w:cs="Calibri"/>
              </w:rPr>
            </w:pPr>
            <w:r>
              <w:rPr>
                <w:rFonts w:cs="Calibri"/>
              </w:rPr>
              <w:t>N/A</w:t>
            </w:r>
          </w:p>
        </w:tc>
      </w:tr>
      <w:tr w:rsidR="00835974" w:rsidRPr="003B3665" w14:paraId="1416BB44" w14:textId="77777777" w:rsidTr="00835974">
        <w:trPr>
          <w:trHeight w:val="300"/>
        </w:trPr>
        <w:tc>
          <w:tcPr>
            <w:tcW w:w="1312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vAlign w:val="center"/>
          </w:tcPr>
          <w:p w14:paraId="5DBD6FA1" w14:textId="1E4011FB" w:rsidR="00835974" w:rsidRPr="008208E4" w:rsidRDefault="00835974" w:rsidP="008208E4">
            <w:pPr>
              <w:rPr>
                <w:rFonts w:cs="Calibri"/>
              </w:rPr>
            </w:pPr>
            <w:r>
              <w:rPr>
                <w:rFonts w:cs="Calibri"/>
              </w:rPr>
              <w:t>1.3</w:t>
            </w:r>
          </w:p>
        </w:tc>
        <w:tc>
          <w:tcPr>
            <w:tcW w:w="1393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vAlign w:val="center"/>
          </w:tcPr>
          <w:p w14:paraId="47705DD0" w14:textId="7A404DF5" w:rsidR="00835974" w:rsidRPr="008208E4" w:rsidRDefault="00835974" w:rsidP="008208E4">
            <w:pPr>
              <w:rPr>
                <w:rFonts w:cs="Calibri"/>
              </w:rPr>
            </w:pPr>
            <w:r>
              <w:rPr>
                <w:rFonts w:cs="Calibri"/>
              </w:rPr>
              <w:t>For Approval</w:t>
            </w:r>
          </w:p>
        </w:tc>
        <w:tc>
          <w:tcPr>
            <w:tcW w:w="1401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vAlign w:val="center"/>
          </w:tcPr>
          <w:p w14:paraId="3CCBC4BC" w14:textId="173E1657" w:rsidR="00835974" w:rsidRPr="008208E4" w:rsidRDefault="00762B59" w:rsidP="008208E4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  <w:r w:rsidR="00873FF9">
              <w:rPr>
                <w:rFonts w:cs="Calibri"/>
              </w:rPr>
              <w:t>/07/2025</w:t>
            </w:r>
          </w:p>
        </w:tc>
        <w:tc>
          <w:tcPr>
            <w:tcW w:w="1484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vAlign w:val="center"/>
          </w:tcPr>
          <w:p w14:paraId="704747C5" w14:textId="66A8200B" w:rsidR="00835974" w:rsidRPr="008208E4" w:rsidRDefault="00873FF9" w:rsidP="008208E4">
            <w:pPr>
              <w:rPr>
                <w:rFonts w:cs="Calibri"/>
              </w:rPr>
            </w:pPr>
            <w:r w:rsidRPr="008208E4">
              <w:rPr>
                <w:rFonts w:cs="Calibri"/>
              </w:rPr>
              <w:t>Kate Lancaster</w:t>
            </w:r>
          </w:p>
        </w:tc>
        <w:tc>
          <w:tcPr>
            <w:tcW w:w="1783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vAlign w:val="center"/>
          </w:tcPr>
          <w:p w14:paraId="79994AD9" w14:textId="13B96A0B" w:rsidR="00835974" w:rsidRPr="008208E4" w:rsidRDefault="00873FF9" w:rsidP="008208E4">
            <w:pPr>
              <w:rPr>
                <w:rFonts w:cs="Calibri"/>
              </w:rPr>
            </w:pPr>
            <w:r>
              <w:rPr>
                <w:rFonts w:cs="Calibri"/>
              </w:rPr>
              <w:t>Updated branding</w:t>
            </w:r>
          </w:p>
        </w:tc>
        <w:tc>
          <w:tcPr>
            <w:tcW w:w="1637" w:type="dxa"/>
            <w:tcBorders>
              <w:top w:val="single" w:sz="6" w:space="0" w:color="212133"/>
              <w:left w:val="single" w:sz="6" w:space="0" w:color="212133"/>
              <w:bottom w:val="single" w:sz="6" w:space="0" w:color="212133"/>
              <w:right w:val="single" w:sz="6" w:space="0" w:color="212133"/>
            </w:tcBorders>
            <w:vAlign w:val="center"/>
          </w:tcPr>
          <w:p w14:paraId="08D95175" w14:textId="28115B4D" w:rsidR="00835974" w:rsidRDefault="00873FF9" w:rsidP="008208E4">
            <w:pPr>
              <w:rPr>
                <w:rFonts w:cs="Calibri"/>
              </w:rPr>
            </w:pPr>
            <w:r>
              <w:rPr>
                <w:rFonts w:cs="Calibri"/>
              </w:rPr>
              <w:t>To be approved by ChMC</w:t>
            </w:r>
          </w:p>
        </w:tc>
      </w:tr>
    </w:tbl>
    <w:p w14:paraId="2F6C6FD8" w14:textId="77777777" w:rsidR="00F977F4" w:rsidRPr="00A86D70" w:rsidRDefault="00F977F4" w:rsidP="00A86D70"/>
    <w:sectPr w:rsidR="00F977F4" w:rsidRPr="00A86D70">
      <w:headerReference w:type="default" r:id="rId17"/>
      <w:footerReference w:type="even" r:id="rId18"/>
      <w:footerReference w:type="default" r:id="rId19"/>
      <w:footerReference w:type="firs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E6309" w14:textId="77777777" w:rsidR="001953F6" w:rsidRDefault="001953F6" w:rsidP="00681903">
      <w:r>
        <w:separator/>
      </w:r>
    </w:p>
  </w:endnote>
  <w:endnote w:type="continuationSeparator" w:id="0">
    <w:p w14:paraId="5D04778F" w14:textId="77777777" w:rsidR="001953F6" w:rsidRDefault="001953F6" w:rsidP="00681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8AA7D" w14:textId="775ADE70" w:rsidR="00107BC5" w:rsidRDefault="00107BC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41456D6" wp14:editId="6DC4452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849755" cy="345440"/>
              <wp:effectExtent l="0" t="0" r="17145" b="0"/>
              <wp:wrapNone/>
              <wp:docPr id="52595736" name="Text Box 3" descr="Document 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97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00A89E" w14:textId="71518FD6" w:rsidR="00107BC5" w:rsidRPr="00107BC5" w:rsidRDefault="00107BC5" w:rsidP="00107BC5">
                          <w:pPr>
                            <w:rPr>
                              <w:rFonts w:ascii="Aptos" w:eastAsia="Aptos" w:hAnsi="Aptos" w:cs="Aptos"/>
                              <w:noProof/>
                              <w:color w:val="2BB573"/>
                              <w:sz w:val="20"/>
                              <w:szCs w:val="20"/>
                            </w:rPr>
                          </w:pPr>
                          <w:r w:rsidRPr="00107BC5">
                            <w:rPr>
                              <w:rFonts w:ascii="Aptos" w:eastAsia="Aptos" w:hAnsi="Aptos" w:cs="Aptos"/>
                              <w:noProof/>
                              <w:color w:val="2BB573"/>
                              <w:sz w:val="20"/>
                              <w:szCs w:val="20"/>
                            </w:rPr>
                            <w:t>Document 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1456D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Document Classification: Internal" style="position:absolute;margin-left:0;margin-top:0;width:145.65pt;height:27.2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" filled="f" stroked="f">
              <v:textbox style="mso-fit-shape-to-text:t" inset="0,0,0,15pt">
                <w:txbxContent>
                  <w:p w14:paraId="6100A89E" w14:textId="71518FD6" w:rsidR="00107BC5" w:rsidRPr="00107BC5" w:rsidRDefault="00107BC5" w:rsidP="00107BC5">
                    <w:pPr>
                      <w:rPr>
                        <w:rFonts w:ascii="Aptos" w:eastAsia="Aptos" w:hAnsi="Aptos" w:cs="Aptos"/>
                        <w:noProof/>
                        <w:color w:val="2BB573"/>
                        <w:sz w:val="20"/>
                        <w:szCs w:val="20"/>
                      </w:rPr>
                    </w:pPr>
                    <w:r w:rsidRPr="00107BC5">
                      <w:rPr>
                        <w:rFonts w:ascii="Aptos" w:eastAsia="Aptos" w:hAnsi="Aptos" w:cs="Aptos"/>
                        <w:noProof/>
                        <w:color w:val="2BB573"/>
                        <w:sz w:val="20"/>
                        <w:szCs w:val="20"/>
                      </w:rPr>
                      <w:t>Document 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17435" w14:textId="6B7700A0" w:rsidR="00EE22C0" w:rsidRPr="0090426D" w:rsidRDefault="00107BC5">
    <w:pPr>
      <w:pStyle w:val="Footer"/>
      <w:rPr>
        <w:color w:val="FFFFFF"/>
        <w:sz w:val="22"/>
        <w:szCs w:val="22"/>
      </w:rPr>
    </w:pPr>
    <w:r>
      <w:rPr>
        <w:noProof/>
        <w:sz w:val="22"/>
        <w:szCs w:val="22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4F5FFADA" wp14:editId="08B27B71">
              <wp:simplePos x="914400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849755" cy="345440"/>
              <wp:effectExtent l="0" t="0" r="17145" b="0"/>
              <wp:wrapNone/>
              <wp:docPr id="1480965152" name="Text Box 4" descr="Document 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97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7DC472" w14:textId="14E5FD58" w:rsidR="00107BC5" w:rsidRPr="00107BC5" w:rsidRDefault="00107BC5" w:rsidP="00107BC5">
                          <w:pPr>
                            <w:rPr>
                              <w:rFonts w:ascii="Aptos" w:eastAsia="Aptos" w:hAnsi="Aptos" w:cs="Aptos"/>
                              <w:noProof/>
                              <w:color w:val="2BB573"/>
                              <w:sz w:val="20"/>
                              <w:szCs w:val="20"/>
                            </w:rPr>
                          </w:pPr>
                          <w:r w:rsidRPr="00107BC5">
                            <w:rPr>
                              <w:rFonts w:ascii="Aptos" w:eastAsia="Aptos" w:hAnsi="Aptos" w:cs="Aptos"/>
                              <w:noProof/>
                              <w:color w:val="2BB573"/>
                              <w:sz w:val="20"/>
                              <w:szCs w:val="20"/>
                            </w:rPr>
                            <w:t>Document 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5FFAD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Document Classification: Internal" style="position:absolute;margin-left:0;margin-top:0;width:145.65pt;height:27.2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" filled="f" stroked="f">
              <v:textbox style="mso-fit-shape-to-text:t" inset="0,0,0,15pt">
                <w:txbxContent>
                  <w:p w14:paraId="157DC472" w14:textId="14E5FD58" w:rsidR="00107BC5" w:rsidRPr="00107BC5" w:rsidRDefault="00107BC5" w:rsidP="00107BC5">
                    <w:pPr>
                      <w:rPr>
                        <w:rFonts w:ascii="Aptos" w:eastAsia="Aptos" w:hAnsi="Aptos" w:cs="Aptos"/>
                        <w:noProof/>
                        <w:color w:val="2BB573"/>
                        <w:sz w:val="20"/>
                        <w:szCs w:val="20"/>
                      </w:rPr>
                    </w:pPr>
                    <w:r w:rsidRPr="00107BC5">
                      <w:rPr>
                        <w:rFonts w:ascii="Aptos" w:eastAsia="Aptos" w:hAnsi="Aptos" w:cs="Aptos"/>
                        <w:noProof/>
                        <w:color w:val="2BB573"/>
                        <w:sz w:val="20"/>
                        <w:szCs w:val="20"/>
                      </w:rPr>
                      <w:t>Document 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F2661" w:rsidRPr="00690C9E">
      <w:rPr>
        <w:noProof/>
        <w:sz w:val="22"/>
        <w:szCs w:val="22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24F5BDCA" wp14:editId="0730408C">
              <wp:simplePos x="0" y="0"/>
              <wp:positionH relativeFrom="page">
                <wp:posOffset>485775</wp:posOffset>
              </wp:positionH>
              <wp:positionV relativeFrom="paragraph">
                <wp:posOffset>63500</wp:posOffset>
              </wp:positionV>
              <wp:extent cx="7073265" cy="45720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73265" cy="457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417181" w14:textId="41C7BE9B" w:rsidR="00D8083E" w:rsidRPr="00D8083E" w:rsidRDefault="00AD1840">
                          <w:pPr>
                            <w:rPr>
                              <w:color w:val="FFFFFF"/>
                              <w:sz w:val="18"/>
                              <w:szCs w:val="18"/>
                            </w:rPr>
                          </w:pPr>
                          <w:r w:rsidRPr="00AD1840">
                            <w:rPr>
                              <w:color w:val="FFFFFF"/>
                              <w:sz w:val="18"/>
                              <w:szCs w:val="18"/>
                            </w:rPr>
                            <w:t>V1.3</w:t>
                          </w:r>
                        </w:p>
                        <w:p w14:paraId="345E7446" w14:textId="77777777" w:rsidR="00AD1840" w:rsidRDefault="00AD184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F5BDCA" id="Text Box 2" o:spid="_x0000_s1028" type="#_x0000_t202" style="position:absolute;margin-left:38.25pt;margin-top:5pt;width:556.95pt;height:3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" filled="f" stroked="f">
              <v:textbox>
                <w:txbxContent>
                  <w:p w14:paraId="28417181" w14:textId="41C7BE9B" w:rsidR="00D8083E" w:rsidRPr="00D8083E" w:rsidRDefault="00AD1840">
                    <w:pPr>
                      <w:rPr>
                        <w:color w:val="FFFFFF"/>
                        <w:sz w:val="18"/>
                        <w:szCs w:val="18"/>
                      </w:rPr>
                    </w:pPr>
                    <w:r w:rsidRPr="00AD1840">
                      <w:rPr>
                        <w:color w:val="FFFFFF"/>
                        <w:sz w:val="18"/>
                        <w:szCs w:val="18"/>
                      </w:rPr>
                      <w:t>V1.3</w:t>
                    </w:r>
                  </w:p>
                  <w:p w14:paraId="345E7446" w14:textId="77777777" w:rsidR="00AD1840" w:rsidRDefault="00AD1840"/>
                </w:txbxContent>
              </v:textbox>
              <w10:wrap anchorx="page"/>
            </v:shape>
          </w:pict>
        </mc:Fallback>
      </mc:AlternateContent>
    </w:r>
    <w:r w:rsidR="000F2661" w:rsidRPr="0090426D">
      <w:rPr>
        <w:noProof/>
        <w:color w:val="FFFFFF"/>
        <w:sz w:val="22"/>
        <w:szCs w:val="22"/>
      </w:rPr>
      <w:drawing>
        <wp:anchor distT="0" distB="0" distL="114300" distR="114300" simplePos="0" relativeHeight="251658241" behindDoc="1" locked="0" layoutInCell="1" allowOverlap="1" wp14:anchorId="27F41934" wp14:editId="22F34B52">
          <wp:simplePos x="0" y="0"/>
          <wp:positionH relativeFrom="page">
            <wp:align>left</wp:align>
          </wp:positionH>
          <wp:positionV relativeFrom="paragraph">
            <wp:posOffset>-114935</wp:posOffset>
          </wp:positionV>
          <wp:extent cx="7543800" cy="722119"/>
          <wp:effectExtent l="0" t="0" r="0" b="1905"/>
          <wp:wrapNone/>
          <wp:docPr id="9551025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5102543" name="Picture 9551025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7221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39D96" w14:textId="71591ABD" w:rsidR="00107BC5" w:rsidRDefault="00107BC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263AC5D" wp14:editId="5ADA7ED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849755" cy="345440"/>
              <wp:effectExtent l="0" t="0" r="17145" b="0"/>
              <wp:wrapNone/>
              <wp:docPr id="1192899401" name="Text Box 2" descr="Document 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97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99609E" w14:textId="061C50C3" w:rsidR="00107BC5" w:rsidRPr="00107BC5" w:rsidRDefault="00107BC5" w:rsidP="00107BC5">
                          <w:pPr>
                            <w:rPr>
                              <w:rFonts w:ascii="Aptos" w:eastAsia="Aptos" w:hAnsi="Aptos" w:cs="Aptos"/>
                              <w:noProof/>
                              <w:color w:val="2BB573"/>
                              <w:sz w:val="20"/>
                              <w:szCs w:val="20"/>
                            </w:rPr>
                          </w:pPr>
                          <w:r w:rsidRPr="00107BC5">
                            <w:rPr>
                              <w:rFonts w:ascii="Aptos" w:eastAsia="Aptos" w:hAnsi="Aptos" w:cs="Aptos"/>
                              <w:noProof/>
                              <w:color w:val="2BB573"/>
                              <w:sz w:val="20"/>
                              <w:szCs w:val="20"/>
                            </w:rPr>
                            <w:t>Document 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63AC5D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Document Classification: Internal" style="position:absolute;margin-left:0;margin-top:0;width:145.65pt;height:27.2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" filled="f" stroked="f">
              <v:textbox style="mso-fit-shape-to-text:t" inset="0,0,0,15pt">
                <w:txbxContent>
                  <w:p w14:paraId="3B99609E" w14:textId="061C50C3" w:rsidR="00107BC5" w:rsidRPr="00107BC5" w:rsidRDefault="00107BC5" w:rsidP="00107BC5">
                    <w:pPr>
                      <w:rPr>
                        <w:rFonts w:ascii="Aptos" w:eastAsia="Aptos" w:hAnsi="Aptos" w:cs="Aptos"/>
                        <w:noProof/>
                        <w:color w:val="2BB573"/>
                        <w:sz w:val="20"/>
                        <w:szCs w:val="20"/>
                      </w:rPr>
                    </w:pPr>
                    <w:r w:rsidRPr="00107BC5">
                      <w:rPr>
                        <w:rFonts w:ascii="Aptos" w:eastAsia="Aptos" w:hAnsi="Aptos" w:cs="Aptos"/>
                        <w:noProof/>
                        <w:color w:val="2BB573"/>
                        <w:sz w:val="20"/>
                        <w:szCs w:val="20"/>
                      </w:rPr>
                      <w:t>Document 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94930" w14:textId="77777777" w:rsidR="001953F6" w:rsidRDefault="001953F6" w:rsidP="00681903">
      <w:r>
        <w:separator/>
      </w:r>
    </w:p>
  </w:footnote>
  <w:footnote w:type="continuationSeparator" w:id="0">
    <w:p w14:paraId="782406C1" w14:textId="77777777" w:rsidR="001953F6" w:rsidRDefault="001953F6" w:rsidP="006819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0D302" w14:textId="1C5D2E0B" w:rsidR="005E7187" w:rsidRDefault="00145A98" w:rsidP="0068190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DBC23A1" wp14:editId="46DCA1C2">
          <wp:simplePos x="0" y="0"/>
          <wp:positionH relativeFrom="column">
            <wp:posOffset>-127000</wp:posOffset>
          </wp:positionH>
          <wp:positionV relativeFrom="paragraph">
            <wp:posOffset>118582</wp:posOffset>
          </wp:positionV>
          <wp:extent cx="1756372" cy="292199"/>
          <wp:effectExtent l="0" t="0" r="0" b="0"/>
          <wp:wrapNone/>
          <wp:docPr id="5762357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23576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6372" cy="2921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600CA"/>
    <w:multiLevelType w:val="hybridMultilevel"/>
    <w:tmpl w:val="B60C8CC6"/>
    <w:lvl w:ilvl="0" w:tplc="0B00431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CB1520"/>
    <w:multiLevelType w:val="hybridMultilevel"/>
    <w:tmpl w:val="4CFE1F88"/>
    <w:lvl w:ilvl="0" w:tplc="5666EED0">
      <w:start w:val="1"/>
      <w:numFmt w:val="decimal"/>
      <w:lvlText w:val="(%1)"/>
      <w:lvlJc w:val="left"/>
      <w:pPr>
        <w:ind w:left="1095" w:hanging="375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FA7D5F"/>
    <w:multiLevelType w:val="hybridMultilevel"/>
    <w:tmpl w:val="5F86FB76"/>
    <w:lvl w:ilvl="0" w:tplc="F780AF9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66CAF170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2E2823"/>
    <w:multiLevelType w:val="hybridMultilevel"/>
    <w:tmpl w:val="AB02087C"/>
    <w:lvl w:ilvl="0" w:tplc="377AB0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12133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243987">
    <w:abstractNumId w:val="3"/>
  </w:num>
  <w:num w:numId="2" w16cid:durableId="1551502941">
    <w:abstractNumId w:val="2"/>
  </w:num>
  <w:num w:numId="3" w16cid:durableId="1611543849">
    <w:abstractNumId w:val="1"/>
  </w:num>
  <w:num w:numId="4" w16cid:durableId="94593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37"/>
    <w:rsid w:val="00002866"/>
    <w:rsid w:val="000107FC"/>
    <w:rsid w:val="00010B28"/>
    <w:rsid w:val="00015535"/>
    <w:rsid w:val="000248DD"/>
    <w:rsid w:val="0004680D"/>
    <w:rsid w:val="00053790"/>
    <w:rsid w:val="00057647"/>
    <w:rsid w:val="00060383"/>
    <w:rsid w:val="00067EEA"/>
    <w:rsid w:val="000720C2"/>
    <w:rsid w:val="00072F25"/>
    <w:rsid w:val="00091DB2"/>
    <w:rsid w:val="000B7F2E"/>
    <w:rsid w:val="000C1B4A"/>
    <w:rsid w:val="000C3B56"/>
    <w:rsid w:val="000D180B"/>
    <w:rsid w:val="000D1B52"/>
    <w:rsid w:val="000D2197"/>
    <w:rsid w:val="000E61B4"/>
    <w:rsid w:val="000F2661"/>
    <w:rsid w:val="000F367F"/>
    <w:rsid w:val="000F64E4"/>
    <w:rsid w:val="00103F3F"/>
    <w:rsid w:val="00107BC5"/>
    <w:rsid w:val="0011248D"/>
    <w:rsid w:val="00122C6A"/>
    <w:rsid w:val="00133855"/>
    <w:rsid w:val="0013452E"/>
    <w:rsid w:val="00134C42"/>
    <w:rsid w:val="00145A98"/>
    <w:rsid w:val="00155977"/>
    <w:rsid w:val="00156496"/>
    <w:rsid w:val="00172D14"/>
    <w:rsid w:val="001743E0"/>
    <w:rsid w:val="00175CDD"/>
    <w:rsid w:val="00176D4C"/>
    <w:rsid w:val="00177A4C"/>
    <w:rsid w:val="001821CD"/>
    <w:rsid w:val="001850A3"/>
    <w:rsid w:val="001953F6"/>
    <w:rsid w:val="001B3C6A"/>
    <w:rsid w:val="001B3EAB"/>
    <w:rsid w:val="001C09A5"/>
    <w:rsid w:val="001D02E2"/>
    <w:rsid w:val="001D3201"/>
    <w:rsid w:val="001E0A95"/>
    <w:rsid w:val="001E7292"/>
    <w:rsid w:val="001F6CA6"/>
    <w:rsid w:val="00211654"/>
    <w:rsid w:val="0022236C"/>
    <w:rsid w:val="002320EB"/>
    <w:rsid w:val="00236FF2"/>
    <w:rsid w:val="00246426"/>
    <w:rsid w:val="00246DAC"/>
    <w:rsid w:val="00247740"/>
    <w:rsid w:val="0025640F"/>
    <w:rsid w:val="0026025A"/>
    <w:rsid w:val="00265455"/>
    <w:rsid w:val="00266665"/>
    <w:rsid w:val="00277400"/>
    <w:rsid w:val="0028255A"/>
    <w:rsid w:val="00284435"/>
    <w:rsid w:val="00287AC3"/>
    <w:rsid w:val="002912C3"/>
    <w:rsid w:val="002942B6"/>
    <w:rsid w:val="002958AB"/>
    <w:rsid w:val="00295B4A"/>
    <w:rsid w:val="00297E78"/>
    <w:rsid w:val="002A52E7"/>
    <w:rsid w:val="002B2CEB"/>
    <w:rsid w:val="002E5B0D"/>
    <w:rsid w:val="002F32A5"/>
    <w:rsid w:val="003134AF"/>
    <w:rsid w:val="00326C96"/>
    <w:rsid w:val="003331B5"/>
    <w:rsid w:val="00335308"/>
    <w:rsid w:val="003417E4"/>
    <w:rsid w:val="00343909"/>
    <w:rsid w:val="00343A14"/>
    <w:rsid w:val="00353930"/>
    <w:rsid w:val="00354B5F"/>
    <w:rsid w:val="0035500A"/>
    <w:rsid w:val="00360259"/>
    <w:rsid w:val="00362F66"/>
    <w:rsid w:val="003809D2"/>
    <w:rsid w:val="0038189D"/>
    <w:rsid w:val="00392C41"/>
    <w:rsid w:val="0039609B"/>
    <w:rsid w:val="0039699D"/>
    <w:rsid w:val="003A563A"/>
    <w:rsid w:val="003A6504"/>
    <w:rsid w:val="003B705E"/>
    <w:rsid w:val="003C3A1B"/>
    <w:rsid w:val="003C5A52"/>
    <w:rsid w:val="003D253B"/>
    <w:rsid w:val="003D569F"/>
    <w:rsid w:val="003E1426"/>
    <w:rsid w:val="003E651D"/>
    <w:rsid w:val="003E79EE"/>
    <w:rsid w:val="003F3904"/>
    <w:rsid w:val="00406189"/>
    <w:rsid w:val="0042456F"/>
    <w:rsid w:val="00427F95"/>
    <w:rsid w:val="004331B6"/>
    <w:rsid w:val="00433FFA"/>
    <w:rsid w:val="00442160"/>
    <w:rsid w:val="00442182"/>
    <w:rsid w:val="00446650"/>
    <w:rsid w:val="00461220"/>
    <w:rsid w:val="004709C9"/>
    <w:rsid w:val="0048463F"/>
    <w:rsid w:val="00484E9E"/>
    <w:rsid w:val="00485BA7"/>
    <w:rsid w:val="004A0AA0"/>
    <w:rsid w:val="004A2034"/>
    <w:rsid w:val="004A2620"/>
    <w:rsid w:val="004C1393"/>
    <w:rsid w:val="004D0394"/>
    <w:rsid w:val="004E1ABA"/>
    <w:rsid w:val="004E482C"/>
    <w:rsid w:val="004F06B4"/>
    <w:rsid w:val="00503969"/>
    <w:rsid w:val="005077C0"/>
    <w:rsid w:val="00511827"/>
    <w:rsid w:val="0051778B"/>
    <w:rsid w:val="00526926"/>
    <w:rsid w:val="0053123D"/>
    <w:rsid w:val="00533722"/>
    <w:rsid w:val="00535A6A"/>
    <w:rsid w:val="0055198F"/>
    <w:rsid w:val="00560083"/>
    <w:rsid w:val="005612D5"/>
    <w:rsid w:val="00561EF6"/>
    <w:rsid w:val="00563EBC"/>
    <w:rsid w:val="0056697E"/>
    <w:rsid w:val="00566ADD"/>
    <w:rsid w:val="0057208B"/>
    <w:rsid w:val="00582938"/>
    <w:rsid w:val="00583D9F"/>
    <w:rsid w:val="005A313E"/>
    <w:rsid w:val="005A3AB9"/>
    <w:rsid w:val="005A7088"/>
    <w:rsid w:val="005B323E"/>
    <w:rsid w:val="005C38C3"/>
    <w:rsid w:val="005D6776"/>
    <w:rsid w:val="005E7187"/>
    <w:rsid w:val="005F18F6"/>
    <w:rsid w:val="005F269D"/>
    <w:rsid w:val="005F3EC3"/>
    <w:rsid w:val="005F4312"/>
    <w:rsid w:val="00601BAA"/>
    <w:rsid w:val="006029A8"/>
    <w:rsid w:val="006240F4"/>
    <w:rsid w:val="00624B8C"/>
    <w:rsid w:val="00626CEB"/>
    <w:rsid w:val="00631E08"/>
    <w:rsid w:val="00636AB0"/>
    <w:rsid w:val="00636E0C"/>
    <w:rsid w:val="00640F43"/>
    <w:rsid w:val="00644774"/>
    <w:rsid w:val="00654823"/>
    <w:rsid w:val="00671FFE"/>
    <w:rsid w:val="00675B2F"/>
    <w:rsid w:val="00681903"/>
    <w:rsid w:val="00684E04"/>
    <w:rsid w:val="00690C9E"/>
    <w:rsid w:val="006B09D0"/>
    <w:rsid w:val="006B7E53"/>
    <w:rsid w:val="006C37EB"/>
    <w:rsid w:val="006D39BB"/>
    <w:rsid w:val="006F307B"/>
    <w:rsid w:val="006F6423"/>
    <w:rsid w:val="0070098F"/>
    <w:rsid w:val="00712D1B"/>
    <w:rsid w:val="007309BF"/>
    <w:rsid w:val="00741FC5"/>
    <w:rsid w:val="00745E70"/>
    <w:rsid w:val="00750CB6"/>
    <w:rsid w:val="007542F6"/>
    <w:rsid w:val="00755C56"/>
    <w:rsid w:val="00761DC4"/>
    <w:rsid w:val="00762B59"/>
    <w:rsid w:val="00770865"/>
    <w:rsid w:val="00783426"/>
    <w:rsid w:val="00787779"/>
    <w:rsid w:val="00794B1D"/>
    <w:rsid w:val="007A3D98"/>
    <w:rsid w:val="007A642E"/>
    <w:rsid w:val="007B562C"/>
    <w:rsid w:val="007D3704"/>
    <w:rsid w:val="007D5308"/>
    <w:rsid w:val="007E0D9A"/>
    <w:rsid w:val="007E3E11"/>
    <w:rsid w:val="007E7B80"/>
    <w:rsid w:val="007F0066"/>
    <w:rsid w:val="007F5AA0"/>
    <w:rsid w:val="00812395"/>
    <w:rsid w:val="00815841"/>
    <w:rsid w:val="008208E4"/>
    <w:rsid w:val="00830E15"/>
    <w:rsid w:val="00835974"/>
    <w:rsid w:val="008477AA"/>
    <w:rsid w:val="0086426F"/>
    <w:rsid w:val="0086625A"/>
    <w:rsid w:val="00867215"/>
    <w:rsid w:val="00873E42"/>
    <w:rsid w:val="00873FF9"/>
    <w:rsid w:val="00880C8B"/>
    <w:rsid w:val="0088220F"/>
    <w:rsid w:val="00897638"/>
    <w:rsid w:val="008A002B"/>
    <w:rsid w:val="008A54B9"/>
    <w:rsid w:val="008B71CD"/>
    <w:rsid w:val="008D468B"/>
    <w:rsid w:val="008E6C82"/>
    <w:rsid w:val="0090426D"/>
    <w:rsid w:val="00907330"/>
    <w:rsid w:val="00907DAC"/>
    <w:rsid w:val="0091560D"/>
    <w:rsid w:val="009357EC"/>
    <w:rsid w:val="00936D63"/>
    <w:rsid w:val="00946AEE"/>
    <w:rsid w:val="009479A9"/>
    <w:rsid w:val="0095316A"/>
    <w:rsid w:val="00972F91"/>
    <w:rsid w:val="00975388"/>
    <w:rsid w:val="0098021D"/>
    <w:rsid w:val="00981937"/>
    <w:rsid w:val="00982F1C"/>
    <w:rsid w:val="00985EF1"/>
    <w:rsid w:val="00987822"/>
    <w:rsid w:val="00991A68"/>
    <w:rsid w:val="00993B81"/>
    <w:rsid w:val="009A217C"/>
    <w:rsid w:val="009A3587"/>
    <w:rsid w:val="009B2F90"/>
    <w:rsid w:val="009C06D5"/>
    <w:rsid w:val="009C0C78"/>
    <w:rsid w:val="009C1F6C"/>
    <w:rsid w:val="009C2BA0"/>
    <w:rsid w:val="009C40B6"/>
    <w:rsid w:val="009D1165"/>
    <w:rsid w:val="009D41F1"/>
    <w:rsid w:val="009D4975"/>
    <w:rsid w:val="009D7265"/>
    <w:rsid w:val="009E0537"/>
    <w:rsid w:val="009E1476"/>
    <w:rsid w:val="009F1CAA"/>
    <w:rsid w:val="00A06DD7"/>
    <w:rsid w:val="00A10C61"/>
    <w:rsid w:val="00A126DC"/>
    <w:rsid w:val="00A12A35"/>
    <w:rsid w:val="00A17A24"/>
    <w:rsid w:val="00A24157"/>
    <w:rsid w:val="00A26551"/>
    <w:rsid w:val="00A27913"/>
    <w:rsid w:val="00A322E1"/>
    <w:rsid w:val="00A358D8"/>
    <w:rsid w:val="00A36380"/>
    <w:rsid w:val="00A65603"/>
    <w:rsid w:val="00A6694D"/>
    <w:rsid w:val="00A7179D"/>
    <w:rsid w:val="00A726B8"/>
    <w:rsid w:val="00A80DB9"/>
    <w:rsid w:val="00A81274"/>
    <w:rsid w:val="00A86D70"/>
    <w:rsid w:val="00A872E4"/>
    <w:rsid w:val="00A944DA"/>
    <w:rsid w:val="00A951DB"/>
    <w:rsid w:val="00A95632"/>
    <w:rsid w:val="00AA79C0"/>
    <w:rsid w:val="00AB1574"/>
    <w:rsid w:val="00AB7251"/>
    <w:rsid w:val="00AB758F"/>
    <w:rsid w:val="00AB7C70"/>
    <w:rsid w:val="00AC16C5"/>
    <w:rsid w:val="00AC29C4"/>
    <w:rsid w:val="00AD159B"/>
    <w:rsid w:val="00AD1840"/>
    <w:rsid w:val="00AD419A"/>
    <w:rsid w:val="00AD5B51"/>
    <w:rsid w:val="00AE347F"/>
    <w:rsid w:val="00AF1758"/>
    <w:rsid w:val="00AF3190"/>
    <w:rsid w:val="00B01CC9"/>
    <w:rsid w:val="00B22B41"/>
    <w:rsid w:val="00B302DA"/>
    <w:rsid w:val="00B30513"/>
    <w:rsid w:val="00B36218"/>
    <w:rsid w:val="00B424A5"/>
    <w:rsid w:val="00B4343D"/>
    <w:rsid w:val="00B43906"/>
    <w:rsid w:val="00B47F6D"/>
    <w:rsid w:val="00B50C0C"/>
    <w:rsid w:val="00B5196D"/>
    <w:rsid w:val="00B53201"/>
    <w:rsid w:val="00B555A2"/>
    <w:rsid w:val="00B56D96"/>
    <w:rsid w:val="00B63488"/>
    <w:rsid w:val="00B74D52"/>
    <w:rsid w:val="00B8546C"/>
    <w:rsid w:val="00BA4288"/>
    <w:rsid w:val="00BA6767"/>
    <w:rsid w:val="00BB09E8"/>
    <w:rsid w:val="00BC4829"/>
    <w:rsid w:val="00BD1B5D"/>
    <w:rsid w:val="00BD31E7"/>
    <w:rsid w:val="00BD6E5E"/>
    <w:rsid w:val="00BE036B"/>
    <w:rsid w:val="00BE7763"/>
    <w:rsid w:val="00BE7BFC"/>
    <w:rsid w:val="00BF778D"/>
    <w:rsid w:val="00C05959"/>
    <w:rsid w:val="00C1062A"/>
    <w:rsid w:val="00C15708"/>
    <w:rsid w:val="00C27DA0"/>
    <w:rsid w:val="00C347EE"/>
    <w:rsid w:val="00C35ECA"/>
    <w:rsid w:val="00C36A61"/>
    <w:rsid w:val="00C37FA6"/>
    <w:rsid w:val="00C43E83"/>
    <w:rsid w:val="00C55682"/>
    <w:rsid w:val="00C65D5A"/>
    <w:rsid w:val="00C7614E"/>
    <w:rsid w:val="00C8284D"/>
    <w:rsid w:val="00C91D1A"/>
    <w:rsid w:val="00C97873"/>
    <w:rsid w:val="00CC69DF"/>
    <w:rsid w:val="00CD084E"/>
    <w:rsid w:val="00CD12D2"/>
    <w:rsid w:val="00CD399B"/>
    <w:rsid w:val="00CD57A7"/>
    <w:rsid w:val="00CE3CCA"/>
    <w:rsid w:val="00CE732A"/>
    <w:rsid w:val="00D051CA"/>
    <w:rsid w:val="00D05914"/>
    <w:rsid w:val="00D15D2C"/>
    <w:rsid w:val="00D52FF2"/>
    <w:rsid w:val="00D57AB0"/>
    <w:rsid w:val="00D62B13"/>
    <w:rsid w:val="00D66EB5"/>
    <w:rsid w:val="00D8022C"/>
    <w:rsid w:val="00D8083E"/>
    <w:rsid w:val="00D81BE5"/>
    <w:rsid w:val="00D82D2B"/>
    <w:rsid w:val="00D85401"/>
    <w:rsid w:val="00D85BBA"/>
    <w:rsid w:val="00D9305B"/>
    <w:rsid w:val="00D94668"/>
    <w:rsid w:val="00D94FAF"/>
    <w:rsid w:val="00DB088A"/>
    <w:rsid w:val="00DB0EFE"/>
    <w:rsid w:val="00DB461F"/>
    <w:rsid w:val="00DD6CC9"/>
    <w:rsid w:val="00DD7A46"/>
    <w:rsid w:val="00DE1A49"/>
    <w:rsid w:val="00DE4418"/>
    <w:rsid w:val="00DE6356"/>
    <w:rsid w:val="00DE6F80"/>
    <w:rsid w:val="00DF4971"/>
    <w:rsid w:val="00E00F42"/>
    <w:rsid w:val="00E213E6"/>
    <w:rsid w:val="00E25EA2"/>
    <w:rsid w:val="00E40CDE"/>
    <w:rsid w:val="00E42D3B"/>
    <w:rsid w:val="00E44BDC"/>
    <w:rsid w:val="00E4738B"/>
    <w:rsid w:val="00E52B76"/>
    <w:rsid w:val="00E550A6"/>
    <w:rsid w:val="00E57701"/>
    <w:rsid w:val="00E63D9D"/>
    <w:rsid w:val="00E65D84"/>
    <w:rsid w:val="00E738F6"/>
    <w:rsid w:val="00E84275"/>
    <w:rsid w:val="00E93C50"/>
    <w:rsid w:val="00E946BD"/>
    <w:rsid w:val="00EA177F"/>
    <w:rsid w:val="00EA3BA1"/>
    <w:rsid w:val="00EA5A7C"/>
    <w:rsid w:val="00ED2899"/>
    <w:rsid w:val="00EE22C0"/>
    <w:rsid w:val="00EE78BE"/>
    <w:rsid w:val="00EF01EF"/>
    <w:rsid w:val="00EF0FEF"/>
    <w:rsid w:val="00EF2F84"/>
    <w:rsid w:val="00F012FF"/>
    <w:rsid w:val="00F030B3"/>
    <w:rsid w:val="00F0324F"/>
    <w:rsid w:val="00F04C57"/>
    <w:rsid w:val="00F10237"/>
    <w:rsid w:val="00F109F7"/>
    <w:rsid w:val="00F126E8"/>
    <w:rsid w:val="00F12C6A"/>
    <w:rsid w:val="00F13069"/>
    <w:rsid w:val="00F14602"/>
    <w:rsid w:val="00F1534C"/>
    <w:rsid w:val="00F1697D"/>
    <w:rsid w:val="00F34A4A"/>
    <w:rsid w:val="00F50F07"/>
    <w:rsid w:val="00F57FC4"/>
    <w:rsid w:val="00F63CDC"/>
    <w:rsid w:val="00F65DD7"/>
    <w:rsid w:val="00F71D96"/>
    <w:rsid w:val="00F8139D"/>
    <w:rsid w:val="00F8140D"/>
    <w:rsid w:val="00F927AC"/>
    <w:rsid w:val="00F977F4"/>
    <w:rsid w:val="00FB1D1F"/>
    <w:rsid w:val="00FC0003"/>
    <w:rsid w:val="00FC0C91"/>
    <w:rsid w:val="00FC5AAA"/>
    <w:rsid w:val="00FC666F"/>
    <w:rsid w:val="00FE7CF3"/>
    <w:rsid w:val="00FF01B1"/>
    <w:rsid w:val="00FF2C0C"/>
    <w:rsid w:val="00FF5379"/>
    <w:rsid w:val="0DBD68C2"/>
    <w:rsid w:val="4E7EF4BC"/>
    <w:rsid w:val="4FADD713"/>
    <w:rsid w:val="6117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4007EB"/>
  <w15:chartTrackingRefBased/>
  <w15:docId w15:val="{085125CA-07ED-5541-99CF-F4D07CD00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Xo Body Copy"/>
    <w:qFormat/>
    <w:rsid w:val="00EF2F84"/>
    <w:rPr>
      <w:rFonts w:ascii="Century Gothic" w:hAnsi="Century Gothic"/>
      <w:color w:val="222233"/>
    </w:rPr>
  </w:style>
  <w:style w:type="paragraph" w:styleId="Heading1">
    <w:name w:val="heading 1"/>
    <w:aliases w:val="Xo Heading 1"/>
    <w:basedOn w:val="Normal"/>
    <w:next w:val="Normal"/>
    <w:link w:val="Heading1Char"/>
    <w:uiPriority w:val="9"/>
    <w:qFormat/>
    <w:rsid w:val="00EA5A7C"/>
    <w:pPr>
      <w:keepNext/>
      <w:keepLines/>
      <w:spacing w:before="360" w:after="80"/>
      <w:outlineLvl w:val="0"/>
    </w:pPr>
    <w:rPr>
      <w:rFonts w:eastAsiaTheme="majorEastAsia" w:cstheme="majorBidi"/>
      <w:color w:val="6680FF" w:themeColor="accent2"/>
      <w:sz w:val="40"/>
      <w:szCs w:val="40"/>
    </w:rPr>
  </w:style>
  <w:style w:type="paragraph" w:styleId="Heading2">
    <w:name w:val="heading 2"/>
    <w:aliases w:val="Xo Heading 2"/>
    <w:basedOn w:val="Normal"/>
    <w:next w:val="Normal"/>
    <w:link w:val="Heading2Char"/>
    <w:uiPriority w:val="9"/>
    <w:unhideWhenUsed/>
    <w:qFormat/>
    <w:rsid w:val="00EA5A7C"/>
    <w:pPr>
      <w:keepNext/>
      <w:keepLines/>
      <w:spacing w:before="160" w:after="80"/>
      <w:outlineLvl w:val="1"/>
    </w:pPr>
    <w:rPr>
      <w:rFonts w:eastAsiaTheme="majorEastAsia" w:cstheme="majorBidi"/>
      <w:color w:val="57BAE5" w:themeColor="accent3"/>
      <w:sz w:val="32"/>
      <w:szCs w:val="32"/>
    </w:rPr>
  </w:style>
  <w:style w:type="paragraph" w:styleId="Heading3">
    <w:name w:val="heading 3"/>
    <w:aliases w:val="Xo Heading 3"/>
    <w:basedOn w:val="Normal"/>
    <w:next w:val="Normal"/>
    <w:link w:val="Heading3Char"/>
    <w:uiPriority w:val="9"/>
    <w:unhideWhenUsed/>
    <w:qFormat/>
    <w:rsid w:val="00EA5A7C"/>
    <w:pPr>
      <w:keepNext/>
      <w:keepLines/>
      <w:spacing w:before="160" w:after="80"/>
      <w:outlineLvl w:val="2"/>
    </w:pPr>
    <w:rPr>
      <w:rFonts w:eastAsiaTheme="majorEastAsia" w:cstheme="majorBidi"/>
      <w:color w:val="6680FF" w:themeColor="accent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C37F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A04ED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7FA6"/>
    <w:pPr>
      <w:keepNext/>
      <w:keepLines/>
      <w:spacing w:before="80" w:after="40"/>
      <w:outlineLvl w:val="4"/>
    </w:pPr>
    <w:rPr>
      <w:rFonts w:eastAsiaTheme="majorEastAsia" w:cstheme="majorBidi"/>
      <w:color w:val="1A04ED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7FA6"/>
    <w:pPr>
      <w:keepNext/>
      <w:keepLines/>
      <w:spacing w:before="40"/>
      <w:outlineLvl w:val="5"/>
    </w:pPr>
    <w:rPr>
      <w:rFonts w:eastAsiaTheme="majorEastAsia" w:cstheme="majorBidi"/>
      <w:i/>
      <w:iCs/>
      <w:color w:val="5B5B8D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7FA6"/>
    <w:pPr>
      <w:keepNext/>
      <w:keepLines/>
      <w:spacing w:before="40"/>
      <w:outlineLvl w:val="6"/>
    </w:pPr>
    <w:rPr>
      <w:rFonts w:eastAsiaTheme="majorEastAsia" w:cstheme="majorBidi"/>
      <w:color w:val="5B5B8D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7FA6"/>
    <w:pPr>
      <w:keepNext/>
      <w:keepLines/>
      <w:outlineLvl w:val="7"/>
    </w:pPr>
    <w:rPr>
      <w:rFonts w:eastAsiaTheme="majorEastAsia" w:cstheme="majorBidi"/>
      <w:i/>
      <w:iCs/>
      <w:color w:val="3A3A5A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7FA6"/>
    <w:pPr>
      <w:keepNext/>
      <w:keepLines/>
      <w:outlineLvl w:val="8"/>
    </w:pPr>
    <w:rPr>
      <w:rFonts w:eastAsiaTheme="majorEastAsia" w:cstheme="majorBidi"/>
      <w:color w:val="3A3A5A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Xo Heading 1 Char"/>
    <w:basedOn w:val="DefaultParagraphFont"/>
    <w:link w:val="Heading1"/>
    <w:uiPriority w:val="9"/>
    <w:rsid w:val="00EA5A7C"/>
    <w:rPr>
      <w:rFonts w:ascii="Century Gothic" w:eastAsiaTheme="majorEastAsia" w:hAnsi="Century Gothic" w:cstheme="majorBidi"/>
      <w:color w:val="6680FF" w:themeColor="accent2"/>
      <w:sz w:val="40"/>
      <w:szCs w:val="40"/>
    </w:rPr>
  </w:style>
  <w:style w:type="character" w:customStyle="1" w:styleId="Heading2Char">
    <w:name w:val="Heading 2 Char"/>
    <w:aliases w:val="Xo Heading 2 Char"/>
    <w:basedOn w:val="DefaultParagraphFont"/>
    <w:link w:val="Heading2"/>
    <w:uiPriority w:val="9"/>
    <w:rsid w:val="00EA5A7C"/>
    <w:rPr>
      <w:rFonts w:ascii="Century Gothic" w:eastAsiaTheme="majorEastAsia" w:hAnsi="Century Gothic" w:cstheme="majorBidi"/>
      <w:color w:val="57BAE5" w:themeColor="accent3"/>
      <w:sz w:val="32"/>
      <w:szCs w:val="32"/>
    </w:rPr>
  </w:style>
  <w:style w:type="character" w:customStyle="1" w:styleId="Heading3Char">
    <w:name w:val="Heading 3 Char"/>
    <w:aliases w:val="Xo Heading 3 Char"/>
    <w:basedOn w:val="DefaultParagraphFont"/>
    <w:link w:val="Heading3"/>
    <w:uiPriority w:val="9"/>
    <w:rsid w:val="00EA5A7C"/>
    <w:rPr>
      <w:rFonts w:ascii="Century Gothic" w:eastAsiaTheme="majorEastAsia" w:hAnsi="Century Gothic" w:cstheme="majorBidi"/>
      <w:color w:val="6680FF" w:themeColor="accent2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7FA6"/>
    <w:rPr>
      <w:rFonts w:eastAsiaTheme="majorEastAsia" w:cstheme="majorBidi"/>
      <w:i/>
      <w:iCs/>
      <w:color w:val="1A04ED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7FA6"/>
    <w:rPr>
      <w:rFonts w:eastAsiaTheme="majorEastAsia" w:cstheme="majorBidi"/>
      <w:color w:val="1A04ED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7FA6"/>
    <w:rPr>
      <w:rFonts w:eastAsiaTheme="majorEastAsia" w:cstheme="majorBidi"/>
      <w:i/>
      <w:iCs/>
      <w:color w:val="5B5B8D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7FA6"/>
    <w:rPr>
      <w:rFonts w:eastAsiaTheme="majorEastAsia" w:cstheme="majorBidi"/>
      <w:color w:val="5B5B8D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7FA6"/>
    <w:rPr>
      <w:rFonts w:eastAsiaTheme="majorEastAsia" w:cstheme="majorBidi"/>
      <w:i/>
      <w:iCs/>
      <w:color w:val="3A3A5A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7FA6"/>
    <w:rPr>
      <w:rFonts w:eastAsiaTheme="majorEastAsia" w:cstheme="majorBidi"/>
      <w:color w:val="3A3A5A" w:themeColor="text1" w:themeTint="D8"/>
    </w:rPr>
  </w:style>
  <w:style w:type="paragraph" w:styleId="Title">
    <w:name w:val="Title"/>
    <w:aliases w:val="Xo Title"/>
    <w:basedOn w:val="Normal"/>
    <w:next w:val="Normal"/>
    <w:link w:val="TitleChar"/>
    <w:uiPriority w:val="10"/>
    <w:qFormat/>
    <w:rsid w:val="00C37F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aliases w:val="Xo Title Char"/>
    <w:basedOn w:val="DefaultParagraphFont"/>
    <w:link w:val="Title"/>
    <w:uiPriority w:val="10"/>
    <w:rsid w:val="00C37F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aliases w:val="Xo Subtitle"/>
    <w:basedOn w:val="Normal"/>
    <w:next w:val="Normal"/>
    <w:link w:val="SubtitleChar"/>
    <w:uiPriority w:val="11"/>
    <w:qFormat/>
    <w:rsid w:val="00EA5A7C"/>
    <w:pPr>
      <w:numPr>
        <w:ilvl w:val="1"/>
      </w:numPr>
      <w:spacing w:after="160"/>
    </w:pPr>
    <w:rPr>
      <w:rFonts w:eastAsiaTheme="majorEastAsia" w:cstheme="majorBidi"/>
      <w:color w:val="ED45AB" w:themeColor="accent5"/>
      <w:spacing w:val="15"/>
      <w:sz w:val="28"/>
      <w:szCs w:val="28"/>
    </w:rPr>
  </w:style>
  <w:style w:type="character" w:customStyle="1" w:styleId="SubtitleChar">
    <w:name w:val="Subtitle Char"/>
    <w:aliases w:val="Xo Subtitle Char"/>
    <w:basedOn w:val="DefaultParagraphFont"/>
    <w:link w:val="Subtitle"/>
    <w:uiPriority w:val="11"/>
    <w:rsid w:val="00EA5A7C"/>
    <w:rPr>
      <w:rFonts w:ascii="Century Gothic" w:eastAsiaTheme="majorEastAsia" w:hAnsi="Century Gothic" w:cstheme="majorBidi"/>
      <w:color w:val="ED45AB" w:themeColor="accent5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C37FA6"/>
    <w:pPr>
      <w:spacing w:before="160" w:after="160"/>
      <w:jc w:val="center"/>
    </w:pPr>
    <w:rPr>
      <w:i/>
      <w:iCs/>
      <w:color w:val="4B4B73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7FA6"/>
    <w:rPr>
      <w:i/>
      <w:iCs/>
      <w:color w:val="4B4B73" w:themeColor="text1" w:themeTint="BF"/>
    </w:rPr>
  </w:style>
  <w:style w:type="paragraph" w:styleId="ListParagraph">
    <w:name w:val="List Paragraph"/>
    <w:basedOn w:val="Normal"/>
    <w:uiPriority w:val="34"/>
    <w:rsid w:val="00C37F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C37FA6"/>
    <w:rPr>
      <w:i/>
      <w:iCs/>
      <w:color w:val="1A04ED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C37FA6"/>
    <w:pPr>
      <w:pBdr>
        <w:top w:val="single" w:sz="4" w:space="10" w:color="1A04ED" w:themeColor="accent1" w:themeShade="BF"/>
        <w:bottom w:val="single" w:sz="4" w:space="10" w:color="1A04ED" w:themeColor="accent1" w:themeShade="BF"/>
      </w:pBdr>
      <w:spacing w:before="360" w:after="360"/>
      <w:ind w:left="864" w:right="864"/>
      <w:jc w:val="center"/>
    </w:pPr>
    <w:rPr>
      <w:i/>
      <w:iCs/>
      <w:color w:val="1A04ED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FA6"/>
    <w:rPr>
      <w:i/>
      <w:iCs/>
      <w:color w:val="1A04ED" w:themeColor="accent1" w:themeShade="BF"/>
    </w:rPr>
  </w:style>
  <w:style w:type="character" w:styleId="IntenseReference">
    <w:name w:val="Intense Reference"/>
    <w:basedOn w:val="DefaultParagraphFont"/>
    <w:uiPriority w:val="32"/>
    <w:rsid w:val="00C37FA6"/>
    <w:rPr>
      <w:b/>
      <w:bCs/>
      <w:smallCaps/>
      <w:color w:val="1A04ED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37F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7FA6"/>
  </w:style>
  <w:style w:type="paragraph" w:styleId="Footer">
    <w:name w:val="footer"/>
    <w:basedOn w:val="Normal"/>
    <w:link w:val="FooterChar"/>
    <w:uiPriority w:val="99"/>
    <w:unhideWhenUsed/>
    <w:rsid w:val="00C37F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7FA6"/>
  </w:style>
  <w:style w:type="character" w:styleId="Hyperlink">
    <w:name w:val="Hyperlink"/>
    <w:basedOn w:val="DefaultParagraphFont"/>
    <w:uiPriority w:val="99"/>
    <w:unhideWhenUsed/>
    <w:rsid w:val="00DE4418"/>
    <w:rPr>
      <w:color w:val="5947FC" w:themeColor="hyperlink"/>
      <w:u w:val="single"/>
    </w:rPr>
  </w:style>
  <w:style w:type="paragraph" w:styleId="NoSpacing">
    <w:name w:val="No Spacing"/>
    <w:aliases w:val="Xo Bold Body Copy"/>
    <w:uiPriority w:val="1"/>
    <w:qFormat/>
    <w:rsid w:val="00681903"/>
    <w:rPr>
      <w:rFonts w:ascii="Century Gothic" w:hAnsi="Century Gothic"/>
      <w:b/>
      <w:bCs/>
      <w:color w:val="222233"/>
    </w:rPr>
  </w:style>
  <w:style w:type="table" w:styleId="TableGrid">
    <w:name w:val="Table Grid"/>
    <w:basedOn w:val="TableNormal"/>
    <w:uiPriority w:val="39"/>
    <w:rsid w:val="006819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CE732A"/>
    <w:tblPr>
      <w:tblStyleRowBandSize w:val="1"/>
      <w:tblStyleColBandSize w:val="1"/>
      <w:tblBorders>
        <w:top w:val="single" w:sz="4" w:space="0" w:color="212133" w:themeColor="text1"/>
        <w:left w:val="single" w:sz="4" w:space="0" w:color="212133" w:themeColor="text1"/>
        <w:bottom w:val="single" w:sz="4" w:space="0" w:color="212133" w:themeColor="text1"/>
        <w:right w:val="single" w:sz="4" w:space="0" w:color="212133" w:themeColor="text1"/>
      </w:tblBorders>
    </w:tblPr>
    <w:tblStylePr w:type="firstRow">
      <w:rPr>
        <w:b/>
        <w:bCs/>
        <w:color w:val="F5F7FF" w:themeColor="background1"/>
      </w:rPr>
      <w:tblPr/>
      <w:tcPr>
        <w:shd w:val="clear" w:color="auto" w:fill="212133" w:themeFill="text1"/>
      </w:tcPr>
    </w:tblStylePr>
    <w:tblStylePr w:type="lastRow">
      <w:rPr>
        <w:b/>
        <w:bCs/>
      </w:rPr>
      <w:tblPr/>
      <w:tcPr>
        <w:tcBorders>
          <w:top w:val="double" w:sz="4" w:space="0" w:color="212133" w:themeColor="text1"/>
        </w:tcBorders>
        <w:shd w:val="clear" w:color="auto" w:fill="F5F7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5F7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5F7FF" w:themeFill="background1"/>
      </w:tcPr>
    </w:tblStylePr>
    <w:tblStylePr w:type="band1Vert">
      <w:tblPr/>
      <w:tcPr>
        <w:tcBorders>
          <w:left w:val="single" w:sz="4" w:space="0" w:color="212133" w:themeColor="text1"/>
          <w:right w:val="single" w:sz="4" w:space="0" w:color="212133" w:themeColor="text1"/>
        </w:tcBorders>
      </w:tcPr>
    </w:tblStylePr>
    <w:tblStylePr w:type="band1Horz">
      <w:tblPr/>
      <w:tcPr>
        <w:tcBorders>
          <w:top w:val="single" w:sz="4" w:space="0" w:color="212133" w:themeColor="text1"/>
          <w:bottom w:val="single" w:sz="4" w:space="0" w:color="212133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12133" w:themeColor="text1"/>
          <w:left w:val="nil"/>
        </w:tcBorders>
      </w:tcPr>
    </w:tblStylePr>
    <w:tblStylePr w:type="swCell">
      <w:tblPr/>
      <w:tcPr>
        <w:tcBorders>
          <w:top w:val="double" w:sz="4" w:space="0" w:color="212133" w:themeColor="text1"/>
          <w:right w:val="nil"/>
        </w:tcBorders>
      </w:tcPr>
    </w:tblStylePr>
  </w:style>
  <w:style w:type="character" w:customStyle="1" w:styleId="normaltextrun">
    <w:name w:val="normaltextrun"/>
    <w:basedOn w:val="DefaultParagraphFont"/>
    <w:rsid w:val="00A872E4"/>
  </w:style>
  <w:style w:type="character" w:customStyle="1" w:styleId="eop">
    <w:name w:val="eop"/>
    <w:basedOn w:val="DefaultParagraphFont"/>
    <w:rsid w:val="00A872E4"/>
  </w:style>
  <w:style w:type="character" w:styleId="PlaceholderText">
    <w:name w:val="Placeholder Text"/>
    <w:basedOn w:val="DefaultParagraphFont"/>
    <w:uiPriority w:val="99"/>
    <w:semiHidden/>
    <w:rsid w:val="00631E08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9A358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944DA"/>
    <w:rPr>
      <w:rFonts w:ascii="Century Gothic" w:hAnsi="Century Gothic"/>
      <w:color w:val="222233"/>
    </w:rPr>
  </w:style>
  <w:style w:type="paragraph" w:styleId="CommentText">
    <w:name w:val="annotation text"/>
    <w:basedOn w:val="Normal"/>
    <w:link w:val="CommentTextChar"/>
    <w:uiPriority w:val="99"/>
    <w:unhideWhenUsed/>
    <w:rsid w:val="0035500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500A"/>
    <w:rPr>
      <w:rFonts w:ascii="Century Gothic" w:hAnsi="Century Gothic"/>
      <w:color w:val="222233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5500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02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022C"/>
    <w:rPr>
      <w:rFonts w:ascii="Century Gothic" w:hAnsi="Century Gothic"/>
      <w:b/>
      <w:bCs/>
      <w:color w:val="22223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8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8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031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69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59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20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20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2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4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82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32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20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6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05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45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72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26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95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41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25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7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12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49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57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0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64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06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85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11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89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16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25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11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82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65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9439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20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25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825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asgovernance.co.uk/0909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uklinkdelivery@xoserve.co.u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uklink@xoserve.com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xoserve.com/change/customer-change-register/xrn-6001-modification-0909-refining-the-class-2-individual-valid-meter-reading-requirement-performance-measures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xoserve.com/change/customer-change-register/xrn-4990-transfer-of-sites-with-low-read-submission-performance-from-class-2-and-3-into-class-4-mod0664/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xoserve.com/change/customer-change-register/xrn-6106-ddp-release-3-20262027/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212133"/>
      </a:dk1>
      <a:lt1>
        <a:srgbClr val="F5F7FF"/>
      </a:lt1>
      <a:dk2>
        <a:srgbClr val="212133"/>
      </a:dk2>
      <a:lt2>
        <a:srgbClr val="F5F7FF"/>
      </a:lt2>
      <a:accent1>
        <a:srgbClr val="5947FC"/>
      </a:accent1>
      <a:accent2>
        <a:srgbClr val="6680FF"/>
      </a:accent2>
      <a:accent3>
        <a:srgbClr val="57BAE5"/>
      </a:accent3>
      <a:accent4>
        <a:srgbClr val="0F9ED5"/>
      </a:accent4>
      <a:accent5>
        <a:srgbClr val="ED45AB"/>
      </a:accent5>
      <a:accent6>
        <a:srgbClr val="00BF75"/>
      </a:accent6>
      <a:hlink>
        <a:srgbClr val="5947FC"/>
      </a:hlink>
      <a:folHlink>
        <a:srgbClr val="ED45AB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2497C3D8F507488A9CDD43D440A310" ma:contentTypeVersion="9" ma:contentTypeDescription="Create a new document." ma:contentTypeScope="" ma:versionID="bd1c0985b5a9e5543bd10c6fce6b4432">
  <xsd:schema xmlns:xsd="http://www.w3.org/2001/XMLSchema" xmlns:xs="http://www.w3.org/2001/XMLSchema" xmlns:p="http://schemas.microsoft.com/office/2006/metadata/properties" xmlns:ns2="13af0b2b-8185-4f6e-b1da-6ba5995e69fd" xmlns:ns3="103fba77-31dd-4780-83f9-c54f26c3a260" targetNamespace="http://schemas.microsoft.com/office/2006/metadata/properties" ma:root="true" ma:fieldsID="c401c750f12e1ae3b227b2bb4ca6e2a0" ns2:_="" ns3:_="">
    <xsd:import namespace="13af0b2b-8185-4f6e-b1da-6ba5995e69fd"/>
    <xsd:import namespace="103fba77-31dd-4780-83f9-c54f26c3a2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f0b2b-8185-4f6e-b1da-6ba5995e69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fba77-31dd-4780-83f9-c54f26c3a26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2648F0-D876-4245-AAE9-371B600B8F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5EEC2D-33CB-45F7-88AE-8776C1F756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8550B66-30B2-458D-8798-D8657FE9A4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af0b2b-8185-4f6e-b1da-6ba5995e69fd"/>
    <ds:schemaRef ds:uri="103fba77-31dd-4780-83f9-c54f26c3a2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6871B7E-5720-4C0A-998D-BE5A79D2FE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1723</Words>
  <Characters>8826</Characters>
  <Application>Microsoft Office Word</Application>
  <DocSecurity>0</DocSecurity>
  <Lines>519</Lines>
  <Paragraphs>293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10256</CharactersWithSpaces>
  <SharedDoc>false</SharedDoc>
  <HLinks>
    <vt:vector size="36" baseType="variant">
      <vt:variant>
        <vt:i4>6815836</vt:i4>
      </vt:variant>
      <vt:variant>
        <vt:i4>42</vt:i4>
      </vt:variant>
      <vt:variant>
        <vt:i4>0</vt:i4>
      </vt:variant>
      <vt:variant>
        <vt:i4>5</vt:i4>
      </vt:variant>
      <vt:variant>
        <vt:lpwstr>mailto:uklink@xoserve.com</vt:lpwstr>
      </vt:variant>
      <vt:variant>
        <vt:lpwstr/>
      </vt:variant>
      <vt:variant>
        <vt:i4>5374016</vt:i4>
      </vt:variant>
      <vt:variant>
        <vt:i4>9</vt:i4>
      </vt:variant>
      <vt:variant>
        <vt:i4>0</vt:i4>
      </vt:variant>
      <vt:variant>
        <vt:i4>5</vt:i4>
      </vt:variant>
      <vt:variant>
        <vt:lpwstr>https://www.xoserve.com/change/customer-change-register/xrn-4990-transfer-of-sites-with-low-read-submission-performance-from-class-2-and-3-into-class-4-mod0664/</vt:lpwstr>
      </vt:variant>
      <vt:variant>
        <vt:lpwstr/>
      </vt:variant>
      <vt:variant>
        <vt:i4>720962</vt:i4>
      </vt:variant>
      <vt:variant>
        <vt:i4>6</vt:i4>
      </vt:variant>
      <vt:variant>
        <vt:i4>0</vt:i4>
      </vt:variant>
      <vt:variant>
        <vt:i4>5</vt:i4>
      </vt:variant>
      <vt:variant>
        <vt:lpwstr>https://www.xoserve.com/change/customer-change-register/xrn-6106-ddp-release-3-20262027/</vt:lpwstr>
      </vt:variant>
      <vt:variant>
        <vt:lpwstr/>
      </vt:variant>
      <vt:variant>
        <vt:i4>1114210</vt:i4>
      </vt:variant>
      <vt:variant>
        <vt:i4>3</vt:i4>
      </vt:variant>
      <vt:variant>
        <vt:i4>0</vt:i4>
      </vt:variant>
      <vt:variant>
        <vt:i4>5</vt:i4>
      </vt:variant>
      <vt:variant>
        <vt:lpwstr>mailto:uklinkdelivery@xoserve.co.uk</vt:lpwstr>
      </vt:variant>
      <vt:variant>
        <vt:lpwstr/>
      </vt:variant>
      <vt:variant>
        <vt:i4>2031633</vt:i4>
      </vt:variant>
      <vt:variant>
        <vt:i4>0</vt:i4>
      </vt:variant>
      <vt:variant>
        <vt:i4>0</vt:i4>
      </vt:variant>
      <vt:variant>
        <vt:i4>5</vt:i4>
      </vt:variant>
      <vt:variant>
        <vt:lpwstr>https://www.xoserve.com/change/customer-change-register/xrn-6001-modification-0909-refining-the-class-2-individual-valid-meter-reading-requirement-performance-measures/</vt:lpwstr>
      </vt:variant>
      <vt:variant>
        <vt:lpwstr/>
      </vt:variant>
      <vt:variant>
        <vt:i4>1310821</vt:i4>
      </vt:variant>
      <vt:variant>
        <vt:i4>0</vt:i4>
      </vt:variant>
      <vt:variant>
        <vt:i4>0</vt:i4>
      </vt:variant>
      <vt:variant>
        <vt:i4>5</vt:i4>
      </vt:variant>
      <vt:variant>
        <vt:lpwstr>mailto:james.barlow@xoserve.com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Clark</dc:creator>
  <cp:keywords/>
  <dc:description/>
  <cp:lastModifiedBy>Vikki Orsler</cp:lastModifiedBy>
  <cp:revision>10</cp:revision>
  <dcterms:created xsi:type="dcterms:W3CDTF">2026-09-10T15:23:00Z</dcterms:created>
  <dcterms:modified xsi:type="dcterms:W3CDTF">2026-09-14T09:21:00Z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0x010100302497C3D8F507488A9CDD43D440A310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471a3349,3228c18,5845bc20</vt:lpwstr>
  </property>
  <property fmtid="{D5CDD505-2E9C-101B-9397-08002B2CF9AE}" pid="5" name="ClassificationContentMarkingFooterFontProps">
    <vt:lpwstr>#2bb573,10,Aptos</vt:lpwstr>
  </property>
  <property fmtid="{D5CDD505-2E9C-101B-9397-08002B2CF9AE}" pid="6" name="ClassificationContentMarkingFooterText">
    <vt:lpwstr>Document Classification: Internal</vt:lpwstr>
  </property>
  <property fmtid="{D5CDD505-2E9C-101B-9397-08002B2CF9AE}" pid="7" name="MSIP_Label_7ba314a4-3a68-42fd-be03-38438463b4d8_Enabled">
    <vt:lpwstr>true</vt:lpwstr>
  </property>
  <property fmtid="{D5CDD505-2E9C-101B-9397-08002B2CF9AE}" pid="8" name="MSIP_Label_7ba314a4-3a68-42fd-be03-38438463b4d8_SetDate">
    <vt:lpwstr>2026-09-07T08:14:02Z</vt:lpwstr>
  </property>
  <property fmtid="{D5CDD505-2E9C-101B-9397-08002B2CF9AE}" pid="9" name="MSIP_Label_7ba314a4-3a68-42fd-be03-38438463b4d8_Method">
    <vt:lpwstr>Standard</vt:lpwstr>
  </property>
  <property fmtid="{D5CDD505-2E9C-101B-9397-08002B2CF9AE}" pid="10" name="MSIP_Label_7ba314a4-3a68-42fd-be03-38438463b4d8_Name">
    <vt:lpwstr>Internal</vt:lpwstr>
  </property>
  <property fmtid="{D5CDD505-2E9C-101B-9397-08002B2CF9AE}" pid="11" name="MSIP_Label_7ba314a4-3a68-42fd-be03-38438463b4d8_SiteId">
    <vt:lpwstr>12678707-5ebb-49cb-b71d-ee5825da3c74</vt:lpwstr>
  </property>
  <property fmtid="{D5CDD505-2E9C-101B-9397-08002B2CF9AE}" pid="12" name="MSIP_Label_7ba314a4-3a68-42fd-be03-38438463b4d8_ActionId">
    <vt:lpwstr>ff22fc44-0eef-4831-893e-fcad0ac3ef2f</vt:lpwstr>
  </property>
  <property fmtid="{D5CDD505-2E9C-101B-9397-08002B2CF9AE}" pid="13" name="MSIP_Label_7ba314a4-3a68-42fd-be03-38438463b4d8_ContentBits">
    <vt:lpwstr>3</vt:lpwstr>
  </property>
  <property fmtid="{D5CDD505-2E9C-101B-9397-08002B2CF9AE}" pid="14" name="MSIP_Label_7ba314a4-3a68-42fd-be03-38438463b4d8_Tag">
    <vt:lpwstr>10, 3, 0, 1</vt:lpwstr>
  </property>
</Properties>
</file>